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2C279" w14:textId="77777777" w:rsidR="00A03EBE" w:rsidRDefault="00A03EBE" w:rsidP="00C524C1">
      <w:pPr>
        <w:spacing w:after="160" w:line="278" w:lineRule="auto"/>
        <w:rPr>
          <w:rFonts w:ascii="Aptos" w:eastAsia="Aptos" w:hAnsi="Aptos"/>
          <w:b/>
          <w:bCs/>
          <w:kern w:val="2"/>
          <w:sz w:val="24"/>
          <w:lang w:eastAsia="en-US"/>
          <w14:ligatures w14:val="standardContextual"/>
        </w:rPr>
      </w:pPr>
    </w:p>
    <w:p w14:paraId="0C48E1BB" w14:textId="2E00895F" w:rsidR="00C524C1" w:rsidRPr="00C524C1" w:rsidRDefault="00C524C1" w:rsidP="00C524C1">
      <w:pPr>
        <w:spacing w:after="160" w:line="278" w:lineRule="auto"/>
        <w:rPr>
          <w:rFonts w:ascii="Aptos" w:eastAsia="Aptos" w:hAnsi="Aptos"/>
          <w:b/>
          <w:bCs/>
          <w:kern w:val="2"/>
          <w:sz w:val="28"/>
          <w:szCs w:val="28"/>
          <w:lang w:eastAsia="en-US"/>
          <w14:ligatures w14:val="standardContextual"/>
        </w:rPr>
      </w:pPr>
      <w:r w:rsidRPr="00C524C1">
        <w:rPr>
          <w:rFonts w:ascii="Aptos" w:eastAsia="Aptos" w:hAnsi="Aptos"/>
          <w:b/>
          <w:bCs/>
          <w:kern w:val="2"/>
          <w:sz w:val="28"/>
          <w:szCs w:val="28"/>
          <w:lang w:eastAsia="en-US"/>
          <w14:ligatures w14:val="standardContextual"/>
        </w:rPr>
        <w:t>PERI veröffentlicht Nachhaltigkeitsbericht 2025</w:t>
      </w:r>
    </w:p>
    <w:p w14:paraId="630880F9" w14:textId="77777777" w:rsidR="00C524C1" w:rsidRPr="00C524C1" w:rsidRDefault="00C524C1" w:rsidP="00C524C1">
      <w:pPr>
        <w:spacing w:after="160" w:line="278" w:lineRule="auto"/>
        <w:rPr>
          <w:rFonts w:ascii="Aptos" w:eastAsia="Aptos" w:hAnsi="Aptos"/>
          <w:b/>
          <w:bCs/>
          <w:kern w:val="2"/>
          <w:sz w:val="24"/>
          <w:lang w:eastAsia="en-US"/>
          <w14:ligatures w14:val="standardContextual"/>
        </w:rPr>
      </w:pPr>
      <w:r w:rsidRPr="00C524C1">
        <w:rPr>
          <w:rFonts w:ascii="Aptos" w:eastAsia="Aptos" w:hAnsi="Aptos"/>
          <w:b/>
          <w:bCs/>
          <w:kern w:val="2"/>
          <w:sz w:val="24"/>
          <w:lang w:eastAsia="en-US"/>
          <w14:ligatures w14:val="standardContextual"/>
        </w:rPr>
        <w:t>„We support tomorrow.“ – Nachhaltigkeit als Teil der Unternehmens-DNA</w:t>
      </w:r>
    </w:p>
    <w:p w14:paraId="5848B995" w14:textId="738C5A67" w:rsidR="00C524C1" w:rsidRPr="00C524C1" w:rsidRDefault="00C524C1" w:rsidP="00C524C1">
      <w:pPr>
        <w:spacing w:after="160" w:line="278" w:lineRule="auto"/>
        <w:rPr>
          <w:rFonts w:ascii="Aptos" w:eastAsia="Aptos" w:hAnsi="Aptos"/>
          <w:b/>
          <w:bCs/>
          <w:kern w:val="2"/>
          <w:sz w:val="24"/>
          <w:lang w:eastAsia="en-US"/>
          <w14:ligatures w14:val="standardContextual"/>
        </w:rPr>
      </w:pPr>
      <w:r w:rsidRPr="00A03EBE">
        <w:rPr>
          <w:rFonts w:ascii="Aptos" w:eastAsia="Aptos" w:hAnsi="Aptos"/>
          <w:b/>
          <w:bCs/>
          <w:kern w:val="2"/>
          <w:sz w:val="24"/>
          <w:lang w:eastAsia="en-US"/>
          <w14:ligatures w14:val="standardContextual"/>
        </w:rPr>
        <w:t xml:space="preserve">Weißenhorn, Mai 2026. </w:t>
      </w:r>
      <w:r w:rsidRPr="00C524C1">
        <w:rPr>
          <w:rFonts w:ascii="Aptos" w:eastAsia="Aptos" w:hAnsi="Aptos"/>
          <w:b/>
          <w:bCs/>
          <w:kern w:val="2"/>
          <w:sz w:val="24"/>
          <w:lang w:eastAsia="en-US"/>
          <w14:ligatures w14:val="standardContextual"/>
        </w:rPr>
        <w:t>Die PERI Group veröffentlicht ihren</w:t>
      </w:r>
      <w:r w:rsidRPr="00C524C1">
        <w:rPr>
          <w:rFonts w:ascii="Aptos" w:eastAsia="Aptos" w:hAnsi="Aptos"/>
          <w:kern w:val="2"/>
          <w:sz w:val="24"/>
          <w:lang w:eastAsia="en-US"/>
          <w14:ligatures w14:val="standardContextual"/>
        </w:rPr>
        <w:t xml:space="preserve"> </w:t>
      </w:r>
      <w:r w:rsidRPr="00C524C1">
        <w:rPr>
          <w:rFonts w:ascii="Aptos" w:eastAsia="Aptos" w:hAnsi="Aptos"/>
          <w:b/>
          <w:bCs/>
          <w:kern w:val="2"/>
          <w:sz w:val="24"/>
          <w:lang w:eastAsia="en-US"/>
          <w14:ligatures w14:val="standardContextual"/>
        </w:rPr>
        <w:t>Nachhaltigkeitsbericht 2025 und unterstreicht damit ihr langfristiges Engagement für verantwortungsvolles und nachhaltiges Handeln. Unter dem Leitmotiv „We support tomorrow.“ zeigt das Familienunternehmen, wie Nachhaltigkeit weltweit zunehmend integraler Bestandteil von Strategie, Prozessen und Innovationen wird.</w:t>
      </w:r>
    </w:p>
    <w:p w14:paraId="79045CE5" w14:textId="77777777"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Mit dem Nachhaltigkeitsprogramm 2030 „Building Sustainability“ verfolgt PERI ambitionierte Ziele in den drei zentralen Handlungsfeldern Zero Emissions, Circularity und Social Responsibility. Der Bericht dokumentiert konkrete Fortschritte entlang der gesamten Wertschöpfungskette – von der Reduktion von Emissionen über kreislauffähige Produkte bis hin zu gesellschaftlichem Engagement.</w:t>
      </w:r>
    </w:p>
    <w:p w14:paraId="376CC03E" w14:textId="77777777"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„Für uns ist ESG kein Thema, das wir nur erfüllen, weil es gesetzlich verlangt wird. Nachhaltiges Handeln gehört seit jeher zu unserem Selbstverständnis und ist Teil unserer DNA. Als Familienunternehmen treffen wir unsere Entscheidungen mit Blick auf die nächsten Generationen“, sagt Christian Schwörer, CEO der PERI Gruppe. „Mit unserem Leitmotiv ‚We support tomorrow.‘ machen wir deutlich, welchen Beitrag PERI heute und künftig für nachhaltiges Bauen weltweit leisten will.“</w:t>
      </w:r>
    </w:p>
    <w:p w14:paraId="6217D886" w14:textId="77777777"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Im Bereich Zero Emissions treibt PERI unter anderem die Elektrifizierung seiner Fahrzeugflotten konsequent voran. Bereits rund 25 Prozent der Stapler weltweit sind elektrisch unterwegs. Darüber hinaus wurden bisher 21 Photovoltaik-Anlagen in 14 Ländern installiert, wodurch jährlich mehr als 3.000 Tonnen CO</w:t>
      </w:r>
      <w:r w:rsidRPr="00C524C1">
        <w:rPr>
          <w:rFonts w:ascii="Cambria Math" w:eastAsia="Aptos" w:hAnsi="Cambria Math" w:cs="Cambria Math"/>
          <w:kern w:val="2"/>
          <w:sz w:val="24"/>
          <w:lang w:eastAsia="en-US"/>
          <w14:ligatures w14:val="standardContextual"/>
        </w:rPr>
        <w:t>₂</w:t>
      </w:r>
      <w:r w:rsidRPr="00C524C1">
        <w:rPr>
          <w:rFonts w:ascii="Aptos" w:eastAsia="Aptos" w:hAnsi="Aptos"/>
          <w:kern w:val="2"/>
          <w:sz w:val="24"/>
          <w:lang w:eastAsia="en-US"/>
          <w14:ligatures w14:val="standardContextual"/>
        </w:rPr>
        <w:t xml:space="preserve"> eingespart werden. Seit 2021 beziehen alle PERI Standorte weltweit 100 Prozent </w:t>
      </w:r>
      <w:r w:rsidRPr="00C524C1">
        <w:rPr>
          <w:rFonts w:ascii="Aptos" w:eastAsia="Aptos" w:hAnsi="Aptos" w:cs="Aptos"/>
          <w:kern w:val="2"/>
          <w:sz w:val="24"/>
          <w:lang w:eastAsia="en-US"/>
          <w14:ligatures w14:val="standardContextual"/>
        </w:rPr>
        <w:t>Ö</w:t>
      </w:r>
      <w:r w:rsidRPr="00C524C1">
        <w:rPr>
          <w:rFonts w:ascii="Aptos" w:eastAsia="Aptos" w:hAnsi="Aptos"/>
          <w:kern w:val="2"/>
          <w:sz w:val="24"/>
          <w:lang w:eastAsia="en-US"/>
          <w14:ligatures w14:val="standardContextual"/>
        </w:rPr>
        <w:t>kostrom.</w:t>
      </w:r>
    </w:p>
    <w:p w14:paraId="47DA69E4" w14:textId="43E7BF6D"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Auch Circularity ist seit Jahrzehnten fest im Geschäftsmodell verankert: Produkte von PERI sind auf Langlebigkeit</w:t>
      </w:r>
      <w:r w:rsidR="00A03EBE">
        <w:rPr>
          <w:rFonts w:ascii="Aptos" w:eastAsia="Aptos" w:hAnsi="Aptos"/>
          <w:kern w:val="2"/>
          <w:sz w:val="24"/>
          <w:lang w:eastAsia="en-US"/>
          <w14:ligatures w14:val="standardContextual"/>
        </w:rPr>
        <w:t xml:space="preserve"> und</w:t>
      </w:r>
      <w:r w:rsidRPr="00C524C1">
        <w:rPr>
          <w:rFonts w:ascii="Aptos" w:eastAsia="Aptos" w:hAnsi="Aptos"/>
          <w:kern w:val="2"/>
          <w:sz w:val="24"/>
          <w:lang w:eastAsia="en-US"/>
          <w14:ligatures w14:val="standardContextual"/>
        </w:rPr>
        <w:t xml:space="preserve"> Wiederverwendung ausgelegt. Miet- und Leasingmodelle, Rücknahmesysteme sowie der </w:t>
      </w:r>
      <w:r w:rsidRPr="00C524C1">
        <w:rPr>
          <w:rFonts w:ascii="Aptos" w:eastAsia="Aptos" w:hAnsi="Aptos"/>
          <w:kern w:val="2"/>
          <w:sz w:val="24"/>
          <w:lang w:eastAsia="en-US"/>
          <w14:ligatures w14:val="standardContextual"/>
        </w:rPr>
        <w:lastRenderedPageBreak/>
        <w:t>Einsatz nachhaltiger Materialien unterstützen eine ressourcenschonende Kreislaufwirtschaft in der Baubranche.</w:t>
      </w:r>
    </w:p>
    <w:p w14:paraId="211D282C" w14:textId="62396FAB"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Im Bereich Social Responsibility engagiert sich PERI weltweit in den Bereichen Bildung, Kultur, Sport</w:t>
      </w:r>
      <w:r w:rsidR="00A03EBE">
        <w:rPr>
          <w:rFonts w:ascii="Aptos" w:eastAsia="Aptos" w:hAnsi="Aptos"/>
          <w:kern w:val="2"/>
          <w:sz w:val="24"/>
          <w:lang w:eastAsia="en-US"/>
          <w14:ligatures w14:val="standardContextual"/>
        </w:rPr>
        <w:t xml:space="preserve"> und</w:t>
      </w:r>
      <w:r w:rsidRPr="00C524C1">
        <w:rPr>
          <w:rFonts w:ascii="Aptos" w:eastAsia="Aptos" w:hAnsi="Aptos"/>
          <w:kern w:val="2"/>
          <w:sz w:val="24"/>
          <w:lang w:eastAsia="en-US"/>
          <w14:ligatures w14:val="standardContextual"/>
        </w:rPr>
        <w:t xml:space="preserve"> Natur. Ein besonderer Schwerpunkt liegt auf dem Bau von Schulen in Entwicklungsländern, den das Unternehmen seit 202</w:t>
      </w:r>
      <w:r w:rsidR="00A03EBE">
        <w:rPr>
          <w:rFonts w:ascii="Aptos" w:eastAsia="Aptos" w:hAnsi="Aptos"/>
          <w:kern w:val="2"/>
          <w:sz w:val="24"/>
          <w:lang w:eastAsia="en-US"/>
          <w14:ligatures w14:val="standardContextual"/>
        </w:rPr>
        <w:t>1</w:t>
      </w:r>
      <w:r w:rsidRPr="00C524C1">
        <w:rPr>
          <w:rFonts w:ascii="Aptos" w:eastAsia="Aptos" w:hAnsi="Aptos"/>
          <w:kern w:val="2"/>
          <w:sz w:val="24"/>
          <w:lang w:eastAsia="en-US"/>
          <w14:ligatures w14:val="standardContextual"/>
        </w:rPr>
        <w:t xml:space="preserve"> konsequent vorantreibt.</w:t>
      </w:r>
    </w:p>
    <w:p w14:paraId="769AD960" w14:textId="0D097045"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„Nachhaltigkeit macht uns effizienter, innovativer und widerstandsfähiger. Gleichzeitig stärken wir damit unsere Zukunftsfähigkeit als Unternehmen und leisten einen konkreten Beitrag für nachhaltiges Bauen“, sagt Andreas Mayer</w:t>
      </w:r>
      <w:r w:rsidR="00F714B9">
        <w:rPr>
          <w:rFonts w:ascii="Aptos" w:eastAsia="Aptos" w:hAnsi="Aptos"/>
          <w:kern w:val="2"/>
          <w:sz w:val="24"/>
          <w:lang w:eastAsia="en-US"/>
          <w14:ligatures w14:val="standardContextual"/>
        </w:rPr>
        <w:t xml:space="preserve">, </w:t>
      </w:r>
      <w:r w:rsidR="00F714B9" w:rsidRPr="00F714B9">
        <w:rPr>
          <w:rFonts w:ascii="Aptos" w:eastAsia="Aptos" w:hAnsi="Aptos"/>
          <w:kern w:val="2"/>
          <w:sz w:val="24"/>
          <w:lang w:eastAsia="en-US"/>
          <w14:ligatures w14:val="standardContextual"/>
        </w:rPr>
        <w:t>Head of Corporate Sustainability</w:t>
      </w:r>
      <w:r w:rsidRPr="00C524C1">
        <w:rPr>
          <w:rFonts w:ascii="Aptos" w:eastAsia="Aptos" w:hAnsi="Aptos"/>
          <w:kern w:val="2"/>
          <w:sz w:val="24"/>
          <w:lang w:eastAsia="en-US"/>
          <w14:ligatures w14:val="standardContextual"/>
        </w:rPr>
        <w:t>. „Der Nachhaltigkeitsbericht 2025 zeigt, was möglich ist, wenn weltweit viele Kolleginnen und Kollegen gemeinsam Verantwortung übernehmen.“</w:t>
      </w:r>
    </w:p>
    <w:p w14:paraId="2D923D53" w14:textId="77777777"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Mit dem aktuellen Bericht orientiert sich PERI erstmals freiwillig an den Anforderungen der Corporate Sustainability Reporting Directive (CSRD) der Europäischen Union und schafft damit frühzeitig Transparenz entlang zukünftiger Berichtsstandards.</w:t>
      </w:r>
    </w:p>
    <w:p w14:paraId="5E475FF5" w14:textId="7EB91EEA" w:rsidR="00C524C1" w:rsidRPr="00C524C1" w:rsidRDefault="00C524C1" w:rsidP="00C524C1">
      <w:pPr>
        <w:spacing w:after="160" w:line="278" w:lineRule="auto"/>
        <w:rPr>
          <w:rFonts w:ascii="Aptos" w:eastAsia="Aptos" w:hAnsi="Aptos"/>
          <w:kern w:val="2"/>
          <w:sz w:val="24"/>
          <w:lang w:eastAsia="en-US"/>
          <w14:ligatures w14:val="standardContextual"/>
        </w:rPr>
      </w:pPr>
      <w:r w:rsidRPr="00C524C1">
        <w:rPr>
          <w:rFonts w:ascii="Aptos" w:eastAsia="Aptos" w:hAnsi="Aptos"/>
          <w:kern w:val="2"/>
          <w:sz w:val="24"/>
          <w:lang w:eastAsia="en-US"/>
          <w14:ligatures w14:val="standardContextual"/>
        </w:rPr>
        <w:t>Der Nachhaltigkeitsbericht 2025 steht ab sofort online</w:t>
      </w:r>
      <w:r w:rsidR="007A74BB">
        <w:rPr>
          <w:rFonts w:ascii="Aptos" w:eastAsia="Aptos" w:hAnsi="Aptos"/>
          <w:kern w:val="2"/>
          <w:sz w:val="24"/>
          <w:lang w:eastAsia="en-US"/>
          <w14:ligatures w14:val="standardContextual"/>
        </w:rPr>
        <w:t xml:space="preserve"> auf www.peri.com</w:t>
      </w:r>
      <w:r w:rsidRPr="00C524C1">
        <w:rPr>
          <w:rFonts w:ascii="Aptos" w:eastAsia="Aptos" w:hAnsi="Aptos"/>
          <w:kern w:val="2"/>
          <w:sz w:val="24"/>
          <w:lang w:eastAsia="en-US"/>
          <w14:ligatures w14:val="standardContextual"/>
        </w:rPr>
        <w:t xml:space="preserve"> zur Verfügung</w:t>
      </w:r>
      <w:r w:rsidR="007A74BB">
        <w:rPr>
          <w:rFonts w:ascii="Aptos" w:eastAsia="Aptos" w:hAnsi="Aptos"/>
          <w:kern w:val="2"/>
          <w:sz w:val="24"/>
          <w:lang w:eastAsia="en-US"/>
          <w14:ligatures w14:val="standardContextual"/>
        </w:rPr>
        <w:t xml:space="preserve">: </w:t>
      </w:r>
      <w:r w:rsidR="007A74BB" w:rsidRPr="007A74BB">
        <w:rPr>
          <w:rFonts w:ascii="Aptos" w:eastAsia="Aptos" w:hAnsi="Aptos"/>
          <w:kern w:val="2"/>
          <w:sz w:val="24"/>
          <w:lang w:eastAsia="en-US"/>
          <w14:ligatures w14:val="standardContextual"/>
        </w:rPr>
        <w:t>https://www.peri.com/de/unternehmen/sustainability.html</w:t>
      </w:r>
    </w:p>
    <w:p w14:paraId="1033D180" w14:textId="77777777" w:rsidR="0062354C" w:rsidRDefault="0062354C" w:rsidP="0062354C">
      <w:pPr>
        <w:pStyle w:val="Einleitung"/>
      </w:pPr>
    </w:p>
    <w:p w14:paraId="1974AA47" w14:textId="3D0F54C5" w:rsidR="00F120F9" w:rsidRPr="00776D5D" w:rsidRDefault="00F120F9" w:rsidP="0062354C">
      <w:pPr>
        <w:pStyle w:val="Einleitung"/>
      </w:pPr>
      <w:r>
        <w:t>Über PERI</w:t>
      </w:r>
    </w:p>
    <w:p w14:paraId="7EBAB883" w14:textId="6F5DDFF8" w:rsidR="00FD1293" w:rsidRDefault="00FD1293" w:rsidP="00FD1293">
      <w:pPr>
        <w:pStyle w:val="Flietext"/>
        <w:rPr>
          <w:i/>
          <w:iCs/>
        </w:rPr>
      </w:pPr>
      <w:r w:rsidRPr="00EA043E">
        <w:rPr>
          <w:i/>
          <w:iCs/>
        </w:rPr>
        <w:t xml:space="preserve">Mit einem Umsatz von </w:t>
      </w:r>
      <w:r w:rsidRPr="00F120F9">
        <w:rPr>
          <w:i/>
          <w:iCs/>
        </w:rPr>
        <w:t>€ 1.8</w:t>
      </w:r>
      <w:r w:rsidR="00855A0B">
        <w:rPr>
          <w:i/>
          <w:iCs/>
        </w:rPr>
        <w:t>62</w:t>
      </w:r>
      <w:r w:rsidRPr="00EA043E">
        <w:rPr>
          <w:i/>
          <w:iCs/>
        </w:rPr>
        <w:t xml:space="preserve"> Mio. im Jahr </w:t>
      </w:r>
      <w:r>
        <w:rPr>
          <w:i/>
          <w:iCs/>
        </w:rPr>
        <w:t>202</w:t>
      </w:r>
      <w:r w:rsidR="00855A0B">
        <w:rPr>
          <w:i/>
          <w:iCs/>
        </w:rPr>
        <w:t>5</w:t>
      </w:r>
      <w:r w:rsidRPr="00EA043E">
        <w:rPr>
          <w:i/>
          <w:iCs/>
        </w:rPr>
        <w:t xml:space="preserve"> ist PERI international einer der größten Hersteller und Anbieter von Schalungs- und Gerüstsystemen. Das Familienunternehmen mit Stammsitz in Weißenhorn bedient mit rund </w:t>
      </w:r>
      <w:r>
        <w:rPr>
          <w:i/>
          <w:iCs/>
        </w:rPr>
        <w:t>10.000</w:t>
      </w:r>
      <w:r w:rsidRPr="00EA043E">
        <w:rPr>
          <w:i/>
          <w:iCs/>
        </w:rPr>
        <w:t xml:space="preserve"> </w:t>
      </w:r>
      <w:r w:rsidR="00A03EBE" w:rsidRPr="00F714B9">
        <w:rPr>
          <w:i/>
          <w:iCs/>
        </w:rPr>
        <w:t xml:space="preserve">Mitarbeiterinnen und </w:t>
      </w:r>
      <w:r w:rsidRPr="00F714B9">
        <w:rPr>
          <w:i/>
          <w:iCs/>
        </w:rPr>
        <w:t xml:space="preserve">Mitarbeitern und mehr als 140 </w:t>
      </w:r>
      <w:r w:rsidR="00855A0B" w:rsidRPr="00F714B9">
        <w:rPr>
          <w:i/>
          <w:iCs/>
        </w:rPr>
        <w:t>Vertriebsniederlassungen und</w:t>
      </w:r>
      <w:r w:rsidR="00855A0B">
        <w:rPr>
          <w:i/>
          <w:iCs/>
        </w:rPr>
        <w:t xml:space="preserve"> </w:t>
      </w:r>
      <w:r w:rsidRPr="00EA043E">
        <w:rPr>
          <w:i/>
          <w:iCs/>
        </w:rPr>
        <w:t xml:space="preserve">Lagerstandorten </w:t>
      </w:r>
      <w:r>
        <w:rPr>
          <w:i/>
          <w:iCs/>
        </w:rPr>
        <w:t>in über 6</w:t>
      </w:r>
      <w:r w:rsidR="00855A0B">
        <w:rPr>
          <w:i/>
          <w:iCs/>
        </w:rPr>
        <w:t>0</w:t>
      </w:r>
      <w:r>
        <w:rPr>
          <w:i/>
          <w:iCs/>
        </w:rPr>
        <w:t xml:space="preserve"> Ländern </w:t>
      </w:r>
      <w:r w:rsidRPr="00EA043E">
        <w:rPr>
          <w:i/>
          <w:iCs/>
        </w:rPr>
        <w:t>seine Kunden mit innovativen Systemgeräten und umfangreichen Serviceleistungen rund um die Schalungs- und Gerüsttechnik.</w:t>
      </w:r>
    </w:p>
    <w:p w14:paraId="1C5105AA" w14:textId="77777777" w:rsidR="0062354C" w:rsidRDefault="0062354C" w:rsidP="00FD1293">
      <w:pPr>
        <w:pStyle w:val="Flietext"/>
        <w:rPr>
          <w:i/>
          <w:iCs/>
        </w:rPr>
      </w:pPr>
    </w:p>
    <w:p w14:paraId="6C06BD69" w14:textId="77777777" w:rsidR="0062354C" w:rsidRPr="00E90F0C" w:rsidRDefault="0062354C" w:rsidP="00FD1293">
      <w:pPr>
        <w:pStyle w:val="Flietext"/>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914572" w:rsidRPr="00914572" w14:paraId="39123F15" w14:textId="1E486F6D" w:rsidTr="00914572">
        <w:trPr>
          <w:cantSplit/>
        </w:trPr>
        <w:tc>
          <w:tcPr>
            <w:tcW w:w="3556" w:type="dxa"/>
            <w:tcMar>
              <w:top w:w="113" w:type="dxa"/>
              <w:left w:w="0" w:type="dxa"/>
              <w:bottom w:w="113" w:type="dxa"/>
              <w:right w:w="0" w:type="dxa"/>
            </w:tcMar>
          </w:tcPr>
          <w:p w14:paraId="61C48DA1" w14:textId="5AAC3E0F" w:rsidR="00914572" w:rsidRPr="006143F5" w:rsidRDefault="00914572" w:rsidP="00914572">
            <w:r w:rsidRPr="00F83E8E">
              <w:rPr>
                <w:lang w:val="en-GB"/>
              </w:rPr>
              <w:lastRenderedPageBreak/>
              <w:br w:type="page"/>
            </w:r>
            <w:r w:rsidRPr="00F83E8E">
              <w:rPr>
                <w:lang w:val="en-GB"/>
              </w:rPr>
              <w:br w:type="page"/>
            </w:r>
            <w:r w:rsidRPr="00F83E8E">
              <w:rPr>
                <w:lang w:val="en-GB"/>
              </w:rPr>
              <w:br w:type="page"/>
            </w:r>
            <w:r>
              <w:rPr>
                <w:noProof/>
                <w:lang w:val="en-GB"/>
              </w:rPr>
              <w:drawing>
                <wp:inline distT="0" distB="0" distL="0" distR="0" wp14:anchorId="1CD5A104" wp14:editId="4A8EC894">
                  <wp:extent cx="2254250" cy="1504950"/>
                  <wp:effectExtent l="0" t="0" r="0" b="0"/>
                  <wp:docPr id="21335354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4250" cy="1504950"/>
                          </a:xfrm>
                          <a:prstGeom prst="rect">
                            <a:avLst/>
                          </a:prstGeom>
                          <a:noFill/>
                          <a:ln>
                            <a:noFill/>
                          </a:ln>
                        </pic:spPr>
                      </pic:pic>
                    </a:graphicData>
                  </a:graphic>
                </wp:inline>
              </w:drawing>
            </w:r>
          </w:p>
        </w:tc>
        <w:tc>
          <w:tcPr>
            <w:tcW w:w="3555" w:type="dxa"/>
          </w:tcPr>
          <w:p w14:paraId="62B1C375" w14:textId="7AD98DF5" w:rsidR="00914572" w:rsidRPr="00F83E8E" w:rsidRDefault="00914572" w:rsidP="00914572">
            <w:pPr>
              <w:pStyle w:val="Bildunterschriftbold"/>
              <w:rPr>
                <w:lang w:val="en-GB"/>
              </w:rPr>
            </w:pPr>
            <w:r>
              <w:rPr>
                <w:lang w:val="en-GB"/>
              </w:rPr>
              <w:t xml:space="preserve">   </w:t>
            </w:r>
            <w:r w:rsidRPr="00F83E8E">
              <w:rPr>
                <w:lang w:val="en-GB"/>
              </w:rPr>
              <w:t>Image / Photo 1</w:t>
            </w:r>
          </w:p>
          <w:p w14:paraId="58A45CB5" w14:textId="1CDDD779" w:rsidR="00914572" w:rsidRPr="0075063D" w:rsidRDefault="00914572" w:rsidP="00914572">
            <w:pPr>
              <w:pStyle w:val="Bildunterschriftlight"/>
              <w:rPr>
                <w:lang w:val="de-DE"/>
              </w:rPr>
            </w:pPr>
            <w:r>
              <w:rPr>
                <w:lang w:val="en-GB"/>
              </w:rPr>
              <w:t xml:space="preserve">   </w:t>
            </w:r>
            <w:r w:rsidRPr="0075063D">
              <w:rPr>
                <w:lang w:val="de-DE"/>
              </w:rPr>
              <w:t>Circularity</w:t>
            </w:r>
            <w:r w:rsidR="0075063D" w:rsidRPr="0075063D">
              <w:rPr>
                <w:lang w:val="de-DE"/>
              </w:rPr>
              <w:t>:</w:t>
            </w:r>
            <w:r w:rsidR="0075063D" w:rsidRPr="0075063D">
              <w:rPr>
                <w:lang w:val="de-DE"/>
              </w:rPr>
              <w:br/>
              <w:t xml:space="preserve">   Energie-Einsparung durch n</w:t>
            </w:r>
            <w:r w:rsidR="0075063D">
              <w:rPr>
                <w:lang w:val="de-DE"/>
              </w:rPr>
              <w:t>eues Beschichtungs-</w:t>
            </w:r>
            <w:r w:rsidR="0075063D">
              <w:rPr>
                <w:lang w:val="de-DE"/>
              </w:rPr>
              <w:br/>
              <w:t xml:space="preserve">   verfahren</w:t>
            </w:r>
          </w:p>
          <w:p w14:paraId="3485799A" w14:textId="081A7A0E" w:rsidR="00914572" w:rsidRDefault="00914572" w:rsidP="00914572">
            <w:pPr>
              <w:pStyle w:val="Bildunterschriftlight"/>
              <w:rPr>
                <w:lang w:val="en-GB"/>
              </w:rPr>
            </w:pPr>
            <w:r w:rsidRPr="0075063D">
              <w:rPr>
                <w:lang w:val="de-DE"/>
              </w:rPr>
              <w:t xml:space="preserve">   </w:t>
            </w:r>
            <w:r w:rsidRPr="00F83E8E">
              <w:rPr>
                <w:lang w:val="en-GB"/>
              </w:rPr>
              <w:t xml:space="preserve">(Photo: PERI </w:t>
            </w:r>
            <w:r>
              <w:rPr>
                <w:lang w:val="en-GB"/>
              </w:rPr>
              <w:t>SE</w:t>
            </w:r>
            <w:r w:rsidRPr="00F83E8E">
              <w:rPr>
                <w:lang w:val="en-GB"/>
              </w:rPr>
              <w:t>)</w:t>
            </w:r>
          </w:p>
          <w:p w14:paraId="5BE77CD1" w14:textId="77777777" w:rsidR="00914572" w:rsidRPr="00914572" w:rsidRDefault="00914572" w:rsidP="00914572">
            <w:pPr>
              <w:spacing w:after="0" w:line="240" w:lineRule="auto"/>
              <w:rPr>
                <w:lang w:val="en-US"/>
              </w:rPr>
            </w:pPr>
          </w:p>
        </w:tc>
      </w:tr>
      <w:tr w:rsidR="00914572" w:rsidRPr="00914572" w14:paraId="7030D945" w14:textId="77777777" w:rsidTr="00914572">
        <w:trPr>
          <w:cantSplit/>
        </w:trPr>
        <w:tc>
          <w:tcPr>
            <w:tcW w:w="3556" w:type="dxa"/>
            <w:tcMar>
              <w:top w:w="113" w:type="dxa"/>
              <w:left w:w="0" w:type="dxa"/>
              <w:bottom w:w="113" w:type="dxa"/>
              <w:right w:w="0" w:type="dxa"/>
            </w:tcMar>
          </w:tcPr>
          <w:p w14:paraId="4744106F" w14:textId="28A439AC" w:rsidR="00914572" w:rsidRPr="00F83E8E" w:rsidRDefault="00914572" w:rsidP="003E680E">
            <w:pPr>
              <w:rPr>
                <w:lang w:val="en-GB"/>
              </w:rPr>
            </w:pPr>
            <w:r w:rsidRPr="00F83E8E">
              <w:rPr>
                <w:lang w:val="en-GB"/>
              </w:rPr>
              <w:br w:type="page"/>
            </w:r>
            <w:r w:rsidRPr="00F83E8E">
              <w:rPr>
                <w:lang w:val="en-GB"/>
              </w:rPr>
              <w:br w:type="page"/>
            </w:r>
            <w:r w:rsidRPr="00F83E8E">
              <w:rPr>
                <w:lang w:val="en-GB"/>
              </w:rPr>
              <w:br w:type="page"/>
            </w:r>
            <w:r>
              <w:rPr>
                <w:noProof/>
                <w:lang w:val="en-GB"/>
              </w:rPr>
              <w:drawing>
                <wp:inline distT="0" distB="0" distL="0" distR="0" wp14:anchorId="3F4539AD" wp14:editId="5DC2728B">
                  <wp:extent cx="2254250" cy="1689100"/>
                  <wp:effectExtent l="0" t="0" r="0" b="6350"/>
                  <wp:docPr id="54336274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4250" cy="1689100"/>
                          </a:xfrm>
                          <a:prstGeom prst="rect">
                            <a:avLst/>
                          </a:prstGeom>
                          <a:noFill/>
                          <a:ln>
                            <a:noFill/>
                          </a:ln>
                        </pic:spPr>
                      </pic:pic>
                    </a:graphicData>
                  </a:graphic>
                </wp:inline>
              </w:drawing>
            </w:r>
          </w:p>
        </w:tc>
        <w:tc>
          <w:tcPr>
            <w:tcW w:w="3555" w:type="dxa"/>
          </w:tcPr>
          <w:p w14:paraId="193744BF" w14:textId="43B176B5" w:rsidR="00914572" w:rsidRPr="00914572" w:rsidRDefault="00914572" w:rsidP="003E680E">
            <w:pPr>
              <w:pStyle w:val="Bildunterschriftbold"/>
            </w:pPr>
            <w:r w:rsidRPr="00914572">
              <w:t xml:space="preserve">   </w:t>
            </w:r>
            <w:r w:rsidRPr="00914572">
              <w:t xml:space="preserve">Image / Photo </w:t>
            </w:r>
            <w:r w:rsidRPr="00914572">
              <w:t>2</w:t>
            </w:r>
          </w:p>
          <w:p w14:paraId="785525BB" w14:textId="6616F27F" w:rsidR="00914572" w:rsidRPr="00914572" w:rsidRDefault="00914572" w:rsidP="00914572">
            <w:pPr>
              <w:pStyle w:val="Bildunterschriftbold"/>
              <w:rPr>
                <w:b w:val="0"/>
                <w:bCs/>
              </w:rPr>
            </w:pPr>
            <w:r w:rsidRPr="00914572">
              <w:t xml:space="preserve">   </w:t>
            </w:r>
            <w:r w:rsidRPr="00914572">
              <w:rPr>
                <w:b w:val="0"/>
                <w:bCs/>
              </w:rPr>
              <w:t xml:space="preserve">Zero Emissions: </w:t>
            </w:r>
            <w:r>
              <w:rPr>
                <w:b w:val="0"/>
                <w:bCs/>
              </w:rPr>
              <w:br/>
              <w:t xml:space="preserve">   </w:t>
            </w:r>
            <w:r w:rsidRPr="00914572">
              <w:rPr>
                <w:b w:val="0"/>
                <w:bCs/>
              </w:rPr>
              <w:t>Photovoltaik-Anlage</w:t>
            </w:r>
            <w:r>
              <w:rPr>
                <w:b w:val="0"/>
                <w:bCs/>
              </w:rPr>
              <w:t xml:space="preserve"> bei PERI Chile</w:t>
            </w:r>
          </w:p>
          <w:p w14:paraId="759568AC" w14:textId="06AC8FFB" w:rsidR="00914572" w:rsidRPr="00914572" w:rsidRDefault="00914572" w:rsidP="00914572">
            <w:pPr>
              <w:pStyle w:val="Bildunterschriftbold"/>
              <w:rPr>
                <w:b w:val="0"/>
                <w:bCs/>
              </w:rPr>
            </w:pPr>
            <w:r w:rsidRPr="00914572">
              <w:rPr>
                <w:b w:val="0"/>
                <w:bCs/>
              </w:rPr>
              <w:t xml:space="preserve">   </w:t>
            </w:r>
            <w:r w:rsidRPr="00914572">
              <w:rPr>
                <w:b w:val="0"/>
                <w:bCs/>
              </w:rPr>
              <w:t>(Photo: PERI SE)</w:t>
            </w:r>
          </w:p>
          <w:p w14:paraId="7FDD847E" w14:textId="77777777" w:rsidR="00914572" w:rsidRPr="00914572" w:rsidRDefault="00914572" w:rsidP="00914572">
            <w:pPr>
              <w:pStyle w:val="Bildunterschriftbold"/>
            </w:pPr>
          </w:p>
        </w:tc>
      </w:tr>
      <w:tr w:rsidR="00914572" w:rsidRPr="00F83E8E" w14:paraId="7933EA2B" w14:textId="77777777" w:rsidTr="00914572">
        <w:trPr>
          <w:cantSplit/>
        </w:trPr>
        <w:tc>
          <w:tcPr>
            <w:tcW w:w="3556" w:type="dxa"/>
            <w:tcMar>
              <w:top w:w="113" w:type="dxa"/>
              <w:left w:w="0" w:type="dxa"/>
              <w:bottom w:w="113" w:type="dxa"/>
              <w:right w:w="0" w:type="dxa"/>
            </w:tcMar>
          </w:tcPr>
          <w:p w14:paraId="12970F4A" w14:textId="299BA0A1" w:rsidR="00914572" w:rsidRPr="00F83E8E" w:rsidRDefault="00914572" w:rsidP="003E680E">
            <w:pPr>
              <w:rPr>
                <w:lang w:val="en-GB"/>
              </w:rPr>
            </w:pPr>
            <w:r w:rsidRPr="00914572">
              <w:br w:type="page"/>
            </w:r>
            <w:r w:rsidRPr="00914572">
              <w:br w:type="page"/>
            </w:r>
            <w:r w:rsidRPr="00914572">
              <w:br w:type="page"/>
            </w:r>
            <w:r>
              <w:rPr>
                <w:noProof/>
                <w:lang w:val="en-GB"/>
              </w:rPr>
              <w:drawing>
                <wp:inline distT="0" distB="0" distL="0" distR="0" wp14:anchorId="526E0BDE" wp14:editId="62CA1325">
                  <wp:extent cx="2254250" cy="1504950"/>
                  <wp:effectExtent l="0" t="0" r="0" b="0"/>
                  <wp:docPr id="55061986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4250" cy="1504950"/>
                          </a:xfrm>
                          <a:prstGeom prst="rect">
                            <a:avLst/>
                          </a:prstGeom>
                          <a:noFill/>
                          <a:ln>
                            <a:noFill/>
                          </a:ln>
                        </pic:spPr>
                      </pic:pic>
                    </a:graphicData>
                  </a:graphic>
                </wp:inline>
              </w:drawing>
            </w:r>
          </w:p>
        </w:tc>
        <w:tc>
          <w:tcPr>
            <w:tcW w:w="3555" w:type="dxa"/>
          </w:tcPr>
          <w:p w14:paraId="48325808" w14:textId="20AE9401" w:rsidR="00914572" w:rsidRPr="00F83E8E" w:rsidRDefault="00914572" w:rsidP="003E680E">
            <w:pPr>
              <w:pStyle w:val="Bildunterschriftbold"/>
              <w:rPr>
                <w:lang w:val="en-GB"/>
              </w:rPr>
            </w:pPr>
            <w:r>
              <w:rPr>
                <w:lang w:val="en-GB"/>
              </w:rPr>
              <w:t xml:space="preserve">   </w:t>
            </w:r>
            <w:r w:rsidRPr="00F83E8E">
              <w:rPr>
                <w:lang w:val="en-GB"/>
              </w:rPr>
              <w:t xml:space="preserve">Image / Photo </w:t>
            </w:r>
            <w:r>
              <w:rPr>
                <w:lang w:val="en-GB"/>
              </w:rPr>
              <w:t>3</w:t>
            </w:r>
          </w:p>
          <w:p w14:paraId="4E68160E" w14:textId="088A8447" w:rsidR="00914572" w:rsidRPr="00914572" w:rsidRDefault="00914572" w:rsidP="00914572">
            <w:pPr>
              <w:pStyle w:val="Bildunterschriftbold"/>
              <w:rPr>
                <w:b w:val="0"/>
                <w:bCs/>
              </w:rPr>
            </w:pPr>
            <w:r>
              <w:rPr>
                <w:lang w:val="en-GB"/>
              </w:rPr>
              <w:t xml:space="preserve">   </w:t>
            </w:r>
            <w:r w:rsidRPr="00914572">
              <w:rPr>
                <w:b w:val="0"/>
                <w:bCs/>
              </w:rPr>
              <w:t>Social Responsibility:</w:t>
            </w:r>
            <w:r w:rsidRPr="00914572">
              <w:rPr>
                <w:b w:val="0"/>
                <w:bCs/>
              </w:rPr>
              <w:br/>
              <w:t xml:space="preserve">   Eröffnung </w:t>
            </w:r>
            <w:r w:rsidRPr="00914572">
              <w:rPr>
                <w:b w:val="0"/>
                <w:bCs/>
              </w:rPr>
              <w:t>Syangeni</w:t>
            </w:r>
            <w:r w:rsidRPr="00914572">
              <w:rPr>
                <w:b w:val="0"/>
                <w:bCs/>
              </w:rPr>
              <w:t xml:space="preserve"> Grundsch</w:t>
            </w:r>
            <w:r>
              <w:rPr>
                <w:b w:val="0"/>
                <w:bCs/>
              </w:rPr>
              <w:t>ule in Kenia</w:t>
            </w:r>
          </w:p>
          <w:p w14:paraId="0A22E730" w14:textId="59637377" w:rsidR="00914572" w:rsidRPr="00914572" w:rsidRDefault="00914572" w:rsidP="00914572">
            <w:pPr>
              <w:pStyle w:val="Bildunterschriftbold"/>
              <w:rPr>
                <w:b w:val="0"/>
                <w:bCs/>
                <w:lang w:val="en-GB"/>
              </w:rPr>
            </w:pPr>
            <w:r w:rsidRPr="00914572">
              <w:rPr>
                <w:b w:val="0"/>
                <w:bCs/>
              </w:rPr>
              <w:t xml:space="preserve">   </w:t>
            </w:r>
            <w:r w:rsidRPr="00914572">
              <w:rPr>
                <w:b w:val="0"/>
                <w:bCs/>
                <w:lang w:val="en-GB"/>
              </w:rPr>
              <w:t>(Photo: PERI SE)</w:t>
            </w:r>
          </w:p>
          <w:p w14:paraId="780BD694" w14:textId="77777777" w:rsidR="00914572" w:rsidRPr="00F83E8E" w:rsidRDefault="00914572" w:rsidP="00914572">
            <w:pPr>
              <w:pStyle w:val="Bildunterschriftbold"/>
              <w:rPr>
                <w:lang w:val="en-GB"/>
              </w:rPr>
            </w:pPr>
          </w:p>
        </w:tc>
      </w:tr>
    </w:tbl>
    <w:p w14:paraId="71E47358" w14:textId="77777777" w:rsidR="00B97441" w:rsidRPr="00914572" w:rsidRDefault="00B97441" w:rsidP="00EB5A78">
      <w:pPr>
        <w:rPr>
          <w:lang w:val="en-GB"/>
        </w:rPr>
      </w:pPr>
    </w:p>
    <w:sectPr w:rsidR="00B97441" w:rsidRPr="00914572" w:rsidSect="00C84975">
      <w:headerReference w:type="default" r:id="rId13"/>
      <w:footerReference w:type="even" r:id="rId14"/>
      <w:footerReference w:type="default" r:id="rId15"/>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DAA92" w14:textId="77777777" w:rsidR="005D1BFD" w:rsidRDefault="005D1BFD" w:rsidP="00EB5A78">
      <w:r>
        <w:separator/>
      </w:r>
    </w:p>
    <w:p w14:paraId="1DA58B44" w14:textId="77777777" w:rsidR="005D1BFD" w:rsidRDefault="005D1BFD" w:rsidP="00EB5A78"/>
  </w:endnote>
  <w:endnote w:type="continuationSeparator" w:id="0">
    <w:p w14:paraId="0FA4218B" w14:textId="77777777" w:rsidR="005D1BFD" w:rsidRDefault="005D1BFD" w:rsidP="00EB5A78">
      <w:r>
        <w:continuationSeparator/>
      </w:r>
    </w:p>
    <w:p w14:paraId="26A79B01" w14:textId="77777777" w:rsidR="005D1BFD" w:rsidRDefault="005D1BFD"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FF0C" w14:textId="77777777" w:rsidR="003F3CDC" w:rsidRDefault="003F3CDC">
    <w:pPr>
      <w:pStyle w:val="Fuzeile"/>
    </w:pPr>
  </w:p>
  <w:p w14:paraId="1F313CFD" w14:textId="77777777" w:rsidR="00B26DC2" w:rsidRDefault="00B26D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940BE" w14:textId="77777777" w:rsidR="005B5376" w:rsidRPr="00E72A3D" w:rsidRDefault="005B5376" w:rsidP="005B5376">
    <w:pPr>
      <w:pStyle w:val="Adressebold"/>
      <w:framePr w:h="2835" w:hRule="exact" w:hSpace="0" w:wrap="around" w:hAnchor="page" w:x="8641" w:y="12586"/>
    </w:pPr>
    <w:r>
      <w:t xml:space="preserve">PERI </w:t>
    </w:r>
    <w:r w:rsidR="00FA102B">
      <w:t>SE</w:t>
    </w:r>
  </w:p>
  <w:p w14:paraId="12C5708C" w14:textId="77777777" w:rsidR="005B5376" w:rsidRPr="007E5E51" w:rsidRDefault="005B5376" w:rsidP="005B5376">
    <w:pPr>
      <w:pStyle w:val="Adressebold"/>
      <w:framePr w:h="2835" w:hRule="exact" w:hSpace="0" w:wrap="around" w:hAnchor="page" w:x="8641" w:y="12586"/>
    </w:pPr>
    <w:r w:rsidRPr="007E5E51">
      <w:t>Schalung Gerüst Engineering</w:t>
    </w:r>
  </w:p>
  <w:p w14:paraId="3B7B7530" w14:textId="77777777" w:rsidR="005B5376" w:rsidRDefault="005B5376" w:rsidP="005B5376">
    <w:pPr>
      <w:pStyle w:val="Adressebold"/>
      <w:framePr w:h="2835" w:hRule="exact" w:hSpace="0" w:wrap="around" w:hAnchor="page" w:x="8641" w:y="12586"/>
      <w:rPr>
        <w:b w:val="0"/>
      </w:rPr>
    </w:pPr>
  </w:p>
  <w:p w14:paraId="0A4B9379" w14:textId="088EEECA" w:rsidR="005B5376" w:rsidRPr="0098407D" w:rsidRDefault="005B5376" w:rsidP="005B5376">
    <w:pPr>
      <w:pStyle w:val="Adressebold"/>
      <w:framePr w:h="2835" w:hRule="exact" w:hSpace="0" w:wrap="around" w:hAnchor="page" w:x="8641" w:y="12586"/>
    </w:pPr>
    <w:r>
      <w:t>Ansprechpartner</w:t>
    </w:r>
    <w:r w:rsidR="0082131C">
      <w:t>in</w:t>
    </w:r>
  </w:p>
  <w:p w14:paraId="7FAAA823" w14:textId="77777777" w:rsidR="0082131C" w:rsidRDefault="0082131C" w:rsidP="0082131C">
    <w:pPr>
      <w:pStyle w:val="Adressebold"/>
      <w:framePr w:h="2835" w:hRule="exact" w:hSpace="0" w:wrap="around" w:hAnchor="page" w:x="8641" w:y="12586"/>
      <w:rPr>
        <w:b w:val="0"/>
      </w:rPr>
    </w:pPr>
    <w:r>
      <w:rPr>
        <w:b w:val="0"/>
      </w:rPr>
      <w:t>Gunilla Pendt</w:t>
    </w:r>
  </w:p>
  <w:p w14:paraId="510130E3" w14:textId="77777777" w:rsidR="0082131C" w:rsidRDefault="0082131C" w:rsidP="0082131C">
    <w:pPr>
      <w:pStyle w:val="Adressebold"/>
      <w:framePr w:h="2835" w:hRule="exact" w:hSpace="0" w:wrap="around" w:hAnchor="page" w:x="8641" w:y="12586"/>
      <w:rPr>
        <w:b w:val="0"/>
      </w:rPr>
    </w:pPr>
    <w:r>
      <w:rPr>
        <w:b w:val="0"/>
      </w:rPr>
      <w:t>Tel.</w:t>
    </w:r>
    <w:r>
      <w:rPr>
        <w:b w:val="0"/>
      </w:rPr>
      <w:tab/>
      <w:t>+49(0)151 629 715 13</w:t>
    </w:r>
  </w:p>
  <w:p w14:paraId="35BD5D24" w14:textId="77777777" w:rsidR="0082131C" w:rsidRDefault="0082131C" w:rsidP="0082131C">
    <w:pPr>
      <w:pStyle w:val="Adressebold"/>
      <w:framePr w:h="2835" w:hRule="exact" w:hSpace="0" w:wrap="around" w:hAnchor="page" w:x="8641" w:y="12586"/>
      <w:rPr>
        <w:b w:val="0"/>
      </w:rPr>
    </w:pPr>
    <w:r>
      <w:rPr>
        <w:b w:val="0"/>
      </w:rPr>
      <w:t>extdependt</w:t>
    </w:r>
    <w:r w:rsidRPr="005B5376">
      <w:rPr>
        <w:b w:val="0"/>
      </w:rPr>
      <w:t>@peri.</w:t>
    </w:r>
    <w:r>
      <w:rPr>
        <w:b w:val="0"/>
      </w:rPr>
      <w:t>com</w:t>
    </w:r>
  </w:p>
  <w:p w14:paraId="26FAE66F" w14:textId="77777777" w:rsidR="00C84975" w:rsidRDefault="00C84975" w:rsidP="00C84975">
    <w:pPr>
      <w:pStyle w:val="Adressebold"/>
      <w:framePr w:h="2835" w:hRule="exact" w:hSpace="0" w:wrap="around" w:hAnchor="page" w:x="8641" w:y="12586"/>
      <w:rPr>
        <w:b w:val="0"/>
      </w:rPr>
    </w:pPr>
  </w:p>
  <w:p w14:paraId="0266F93C" w14:textId="77777777" w:rsidR="00C84975" w:rsidRDefault="00C84975" w:rsidP="00C84975">
    <w:pPr>
      <w:pStyle w:val="Adressebold"/>
      <w:framePr w:h="2835" w:hRule="exact" w:hSpace="0" w:wrap="around" w:hAnchor="page" w:x="8641" w:y="12586"/>
      <w:rPr>
        <w:b w:val="0"/>
      </w:rPr>
    </w:pPr>
  </w:p>
  <w:p w14:paraId="43741C28" w14:textId="77777777" w:rsidR="00C84975" w:rsidRDefault="00C84975" w:rsidP="00C84975">
    <w:pPr>
      <w:pStyle w:val="Adressebold"/>
      <w:framePr w:h="2835" w:hRule="exact" w:hSpace="0" w:wrap="around" w:hAnchor="page" w:x="8641" w:y="12586"/>
      <w:rPr>
        <w:b w:val="0"/>
      </w:rPr>
    </w:pPr>
  </w:p>
  <w:p w14:paraId="2ACD70D9" w14:textId="58690E90" w:rsidR="005B5376" w:rsidRPr="003F3CDC" w:rsidRDefault="00C84975" w:rsidP="00C84975">
    <w:pPr>
      <w:pStyle w:val="Adressebold"/>
      <w:framePr w:h="2835" w:hRule="exact" w:hSpace="0" w:wrap="around" w:hAnchor="page" w:x="8641" w:y="12586"/>
      <w:rPr>
        <w:b w:val="0"/>
        <w:szCs w:val="15"/>
      </w:rPr>
    </w:pPr>
    <w:r>
      <w:rPr>
        <w:rFonts w:eastAsiaTheme="minorEastAsia"/>
        <w:noProof/>
        <w:color w:val="000000"/>
        <w:lang w:val="de-DE" w:eastAsia="de-DE"/>
      </w:rPr>
      <w:drawing>
        <wp:inline distT="0" distB="0" distL="0" distR="0" wp14:anchorId="51608799" wp14:editId="7F3ED7E3">
          <wp:extent cx="183515" cy="183515"/>
          <wp:effectExtent l="0" t="0" r="0" b="0"/>
          <wp:docPr id="13" name="Grafik 13" descr="Ein Bild, das Logo, Schrift, Grafiken, Symbol enthält.&#10;&#10;Automatisch generierte Beschreibung">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Logo, Schrift, Grafiken, Symbol enthält.&#10;&#10;Automatisch generierte Beschreibung">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28ED2178" wp14:editId="2C29B1C4">
          <wp:extent cx="183515" cy="183515"/>
          <wp:effectExtent l="0" t="0" r="0" b="0"/>
          <wp:docPr id="12" name="Grafik 12" descr="Ein Bild, das Symbol enthält.&#10;&#10;Automatisch generierte Beschreibung">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Symbol enthält.&#10;&#10;Automatisch generierte Beschreibung">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56957662" wp14:editId="3EEB60B3">
          <wp:extent cx="183515" cy="183515"/>
          <wp:effectExtent l="0" t="0" r="0" b="0"/>
          <wp:docPr id="11" name="Grafik 11" descr="Ein Bild, das Symbol, Schrift, weiß, Reihe enthält.&#10;&#10;Automatisch generierte Beschreibung">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Symbol, Schrift, weiß, Reihe enthält.&#10;&#10;Automatisch generierte Beschreibung">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rFonts w:eastAsiaTheme="minorEastAsia"/>
        <w:noProof/>
        <w:color w:val="000000"/>
        <w:lang w:val="de-DE" w:eastAsia="de-DE"/>
      </w:rPr>
      <w:drawing>
        <wp:inline distT="0" distB="0" distL="0" distR="0" wp14:anchorId="66E9775C" wp14:editId="2594F770">
          <wp:extent cx="183515" cy="163124"/>
          <wp:effectExtent l="0" t="0" r="0" b="2540"/>
          <wp:docPr id="10" name="Grafik 10" descr="Ein Bild, das Logo, Symbol, Grafiken, weiß enthält.&#10;&#10;Automatisch generierte Beschreibung">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Logo, Symbol, Grafiken, weiß enthält.&#10;&#10;Automatisch generierte Beschreibung">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5EE5568E" wp14:editId="1F3681BF">
          <wp:extent cx="183515" cy="183515"/>
          <wp:effectExtent l="0" t="0" r="0" b="0"/>
          <wp:docPr id="9" name="Grafik 9" descr="Ein Bild, das Kreis, Grafiken, Schwarzweiß, Schwarz enthält.&#10;&#10;Automatisch generierte Beschreibung">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Kreis, Grafiken, Schwarzweiß, Schwarz enthält.&#10;&#10;Automatisch generierte Beschreibung">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noProof/>
        <w:color w:val="000000"/>
        <w:lang w:eastAsia="de-DE"/>
      </w:rPr>
      <w:drawing>
        <wp:inline distT="0" distB="0" distL="0" distR="0" wp14:anchorId="091C2F0B" wp14:editId="2D680E21">
          <wp:extent cx="174466" cy="199390"/>
          <wp:effectExtent l="0" t="0" r="3810" b="3810"/>
          <wp:docPr id="7" name="Grafik 7" descr="Ein Bild, das Symbol, weiß, Schwarz, Grafiken enthält.&#10;&#10;Automatisch generierte Beschreibung">
            <a:hlinkClick xmlns:a="http://schemas.openxmlformats.org/drawingml/2006/main" r:id="rId11"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Symbol, weiß, Schwarz, Grafiken enthält.&#10;&#10;Automatisch generierte Beschreibung">
                    <a:hlinkClick r:id="rId11" tooltip="PERI on XING"/>
                  </pic:cNvPr>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4466" cy="199390"/>
                  </a:xfrm>
                  <a:prstGeom prst="rect">
                    <a:avLst/>
                  </a:prstGeom>
                  <a:noFill/>
                  <a:ln>
                    <a:noFill/>
                  </a:ln>
                </pic:spPr>
              </pic:pic>
            </a:graphicData>
          </a:graphic>
        </wp:inline>
      </w:drawing>
    </w:r>
    <w:r w:rsidRPr="008518E3">
      <w:rPr>
        <w:szCs w:val="15"/>
      </w:rPr>
      <w:br/>
    </w:r>
    <w:r w:rsidR="005B5376" w:rsidRPr="003F3CDC">
      <w:rPr>
        <w:szCs w:val="15"/>
      </w:rPr>
      <w:t>peri.com/de/unternehmen/presse.html</w:t>
    </w:r>
  </w:p>
  <w:p w14:paraId="266F11AC" w14:textId="77777777" w:rsidR="00B26DC2" w:rsidRDefault="009E60BA" w:rsidP="00C47C7A">
    <w:pPr>
      <w:pStyle w:val="Bildunterschriftlight"/>
    </w:pPr>
    <w:r>
      <w:rPr>
        <w:rFonts w:ascii="Times New Roman" w:hAnsi="Times New Roman"/>
        <w:noProof/>
        <w:sz w:val="24"/>
        <w:szCs w:val="24"/>
        <w:lang w:eastAsia="de-DE"/>
      </w:rPr>
      <mc:AlternateContent>
        <mc:Choice Requires="wps">
          <w:drawing>
            <wp:anchor distT="45720" distB="45720" distL="114300" distR="114300" simplePos="0" relativeHeight="251661312" behindDoc="1" locked="0" layoutInCell="1" allowOverlap="1" wp14:anchorId="4260D4E6" wp14:editId="17D45FBD">
              <wp:simplePos x="0" y="0"/>
              <wp:positionH relativeFrom="page">
                <wp:align>right</wp:align>
              </wp:positionH>
              <wp:positionV relativeFrom="bottomMargin">
                <wp:posOffset>116552</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156C0A8F" w14:textId="77777777" w:rsidR="009E60BA" w:rsidRDefault="009E60BA" w:rsidP="009E60BA">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60D4E6" id="_x0000_t202" coordsize="21600,21600" o:spt="202" path="m,l,21600r21600,l21600,xe">
              <v:stroke joinstyle="miter"/>
              <v:path gradientshapeok="t" o:connecttype="rect"/>
            </v:shapetype>
            <v:shape id="Textfeld 217" o:spid="_x0000_s1026" type="#_x0000_t202" style="position:absolute;margin-left:111.8pt;margin-top:9.2pt;width:163pt;height:14.3pt;z-index:-251655168;visibility:visible;mso-wrap-style:square;mso-width-percent:0;mso-height-percent:0;mso-wrap-distance-left:9pt;mso-wrap-distance-top:3.6pt;mso-wrap-distance-right:9pt;mso-wrap-distance-bottom:3.6pt;mso-position-horizontal:right;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K9BAIAAO0DAAAOAAAAZHJzL2Uyb0RvYy54bWysU11v0zAUfUfiP1h+p0kqbZSo6TQ6ipAG&#10;Qxr7AY7jNBaOr7l2m5Rfz7WTdmi8TfjBuv64x/ece7y+GXvDjgq9BlvxYpFzpqyERtt9xZ9+7N6t&#10;OPNB2EYYsKriJ+X5zebtm/XgSrWEDkyjkBGI9eXgKt6F4Mos87JTvfALcMrSYQvYi0BL3GcNioHQ&#10;e5Mt8/w6GwAbhyCV97R7Nx3yTcJvWyXDQ9t6FZipONUW0oxpruOcbdai3KNwnZZzGeIVVfRCW3r0&#10;AnUngmAH1P9A9VoieGjDQkKfQdtqqRIHYlPkL9g8dsKpxIXE8e4ik/9/sPLb8dF9RxbGjzBSAxMJ&#10;7+5B/vTMwrYTdq9uEWHolGjo4SJKlg3Ol3NqlNqXPoLUw1doqMniECABjS32URXiyQidGnC6iK7G&#10;wCRtLvP3xJyOJJ0Vq+K6SF3JRHnOdujDZwU9i0HFkZqa0MXx3odYjSjPV+JjHoxudtqYtMB9vTXI&#10;joIMsEsjEXhxzVg2VPzD1fIqIVuI+ckbvQ5kUKP7iq/yOCbLRDU+2SZdCUKbKaZKjJ3liYpM2oSx&#10;HpluZu2iWjU0J9ILYfIj/R8KOsDfnA3kxYr7XweBijPzxZLm0bjnAM9BfQ6ElZRa8cDZFG5DMnik&#10;b+GWetHqJNPzy3OJ5Kmk3uz/aNq/1+nW8y/d/AEAAP//AwBQSwMEFAAGAAgAAAAhAOSx5BrcAAAA&#10;BgEAAA8AAABkcnMvZG93bnJldi54bWxMj8FOwzAQRO9I/IO1SFwQdQhVqNI4FbRwg0NL1fM2dpOI&#10;eB3ZTpP+PcuJHmdmNfO2WE22E2fjQ+tIwdMsAWGocrqlWsH+++NxASJEJI2dI6PgYgKsytubAnPt&#10;Rtqa8y7Wgkso5KigibHPpQxVYyyGmesNcXZy3mJk6WupPY5cbjuZJkkmLbbECw32Zt2Y6mc3WAXZ&#10;xg/jltYPm/37J371dXp4uxyUur+bXpcgopni/zH84TM6lMx0dAPpIDoF/EhkdzEHwelzmrFxVDB/&#10;SUCWhbzGL38BAAD//wMAUEsBAi0AFAAGAAgAAAAhALaDOJL+AAAA4QEAABMAAAAAAAAAAAAAAAAA&#10;AAAAAFtDb250ZW50X1R5cGVzXS54bWxQSwECLQAUAAYACAAAACEAOP0h/9YAAACUAQAACwAAAAAA&#10;AAAAAAAAAAAvAQAAX3JlbHMvLnJlbHNQSwECLQAUAAYACAAAACEA/wjSvQQCAADtAwAADgAAAAAA&#10;AAAAAAAAAAAuAgAAZHJzL2Uyb0RvYy54bWxQSwECLQAUAAYACAAAACEA5LHkGtwAAAAGAQAADwAA&#10;AAAAAAAAAAAAAABeBAAAZHJzL2Rvd25yZXYueG1sUEsFBgAAAAAEAAQA8wAAAGcFAAAAAA==&#10;" stroked="f">
              <v:textbox inset="0,0,0,0">
                <w:txbxContent>
                  <w:p w14:paraId="156C0A8F" w14:textId="77777777" w:rsidR="009E60BA" w:rsidRDefault="009E60BA" w:rsidP="009E60BA">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8949" w14:textId="77777777" w:rsidR="005D1BFD" w:rsidRDefault="005D1BFD" w:rsidP="00EB5A78">
      <w:r>
        <w:separator/>
      </w:r>
    </w:p>
    <w:p w14:paraId="3DD0AFE1" w14:textId="77777777" w:rsidR="005D1BFD" w:rsidRDefault="005D1BFD" w:rsidP="00EB5A78"/>
  </w:footnote>
  <w:footnote w:type="continuationSeparator" w:id="0">
    <w:p w14:paraId="0D6F8CA9" w14:textId="77777777" w:rsidR="005D1BFD" w:rsidRDefault="005D1BFD" w:rsidP="00EB5A78">
      <w:r>
        <w:continuationSeparator/>
      </w:r>
    </w:p>
    <w:p w14:paraId="0B73E067" w14:textId="77777777" w:rsidR="005D1BFD" w:rsidRDefault="005D1BFD"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19085E" w14:paraId="2A960066" w14:textId="77777777" w:rsidTr="004B0745">
      <w:trPr>
        <w:trHeight w:hRule="exact" w:val="855"/>
      </w:trPr>
      <w:tc>
        <w:tcPr>
          <w:tcW w:w="7484" w:type="dxa"/>
        </w:tcPr>
        <w:p w14:paraId="276050E4" w14:textId="77777777" w:rsidR="0019085E" w:rsidRDefault="00C84975" w:rsidP="0019085E">
          <w:pPr>
            <w:pStyle w:val="Kopfzeile1"/>
          </w:pPr>
          <w:fldSimple w:instr="TITLE   \* MERGEFORMAT">
            <w:r>
              <w:t>Presseinformation</w:t>
            </w:r>
          </w:fldSimple>
        </w:p>
      </w:tc>
      <w:tc>
        <w:tcPr>
          <w:tcW w:w="2608" w:type="dxa"/>
        </w:tcPr>
        <w:p w14:paraId="350C0E86" w14:textId="77777777" w:rsidR="0019085E" w:rsidRDefault="0019085E" w:rsidP="0019085E">
          <w:pPr>
            <w:pStyle w:val="Kopfzeile"/>
          </w:pPr>
          <w:r w:rsidRPr="00B76380">
            <w:rPr>
              <w:noProof/>
            </w:rPr>
            <w:drawing>
              <wp:inline distT="0" distB="0" distL="0" distR="0" wp14:anchorId="057F6D13" wp14:editId="048823E2">
                <wp:extent cx="1043305" cy="540385"/>
                <wp:effectExtent l="0" t="0" r="4445" b="0"/>
                <wp:docPr id="15" name="Grafik 15"/>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3305" cy="540385"/>
                        </a:xfrm>
                        <a:prstGeom prst="rect">
                          <a:avLst/>
                        </a:prstGeom>
                      </pic:spPr>
                    </pic:pic>
                  </a:graphicData>
                </a:graphic>
              </wp:inline>
            </w:drawing>
          </w:r>
        </w:p>
      </w:tc>
    </w:tr>
  </w:tbl>
  <w:p w14:paraId="579A1B1A" w14:textId="745789F7" w:rsidR="00B26DC2" w:rsidRDefault="00B26DC2" w:rsidP="0019085E">
    <w:pPr>
      <w:pStyle w:val="Kopfzeile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16cid:durableId="1636568427">
    <w:abstractNumId w:val="7"/>
  </w:num>
  <w:num w:numId="2" w16cid:durableId="97143637">
    <w:abstractNumId w:val="5"/>
  </w:num>
  <w:num w:numId="3" w16cid:durableId="1206063839">
    <w:abstractNumId w:val="4"/>
  </w:num>
  <w:num w:numId="4" w16cid:durableId="1242254461">
    <w:abstractNumId w:val="0"/>
  </w:num>
  <w:num w:numId="5" w16cid:durableId="1021468372">
    <w:abstractNumId w:val="1"/>
  </w:num>
  <w:num w:numId="6" w16cid:durableId="1433893761">
    <w:abstractNumId w:val="2"/>
  </w:num>
  <w:num w:numId="7" w16cid:durableId="1574700985">
    <w:abstractNumId w:val="3"/>
  </w:num>
  <w:num w:numId="8" w16cid:durableId="932931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sv-SE"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975"/>
    <w:rsid w:val="000002A0"/>
    <w:rsid w:val="00000A10"/>
    <w:rsid w:val="00002872"/>
    <w:rsid w:val="00003903"/>
    <w:rsid w:val="0000524C"/>
    <w:rsid w:val="00011D5E"/>
    <w:rsid w:val="00014709"/>
    <w:rsid w:val="00016212"/>
    <w:rsid w:val="000253A8"/>
    <w:rsid w:val="000260D3"/>
    <w:rsid w:val="00037579"/>
    <w:rsid w:val="000425BC"/>
    <w:rsid w:val="000447D8"/>
    <w:rsid w:val="00047726"/>
    <w:rsid w:val="00052A36"/>
    <w:rsid w:val="00054B30"/>
    <w:rsid w:val="000601F1"/>
    <w:rsid w:val="00061AC4"/>
    <w:rsid w:val="00064BAB"/>
    <w:rsid w:val="000671EB"/>
    <w:rsid w:val="000718FB"/>
    <w:rsid w:val="00073340"/>
    <w:rsid w:val="000779A8"/>
    <w:rsid w:val="000836DE"/>
    <w:rsid w:val="000873E2"/>
    <w:rsid w:val="0009506D"/>
    <w:rsid w:val="000977D7"/>
    <w:rsid w:val="00097F9F"/>
    <w:rsid w:val="000A140B"/>
    <w:rsid w:val="000A2BA1"/>
    <w:rsid w:val="000A4796"/>
    <w:rsid w:val="000B5BAB"/>
    <w:rsid w:val="000C0877"/>
    <w:rsid w:val="000C0C02"/>
    <w:rsid w:val="000C49C5"/>
    <w:rsid w:val="000C613F"/>
    <w:rsid w:val="000C789A"/>
    <w:rsid w:val="000D69F0"/>
    <w:rsid w:val="000D7C86"/>
    <w:rsid w:val="000E1087"/>
    <w:rsid w:val="000E153E"/>
    <w:rsid w:val="000E3682"/>
    <w:rsid w:val="000E4F0D"/>
    <w:rsid w:val="000E7966"/>
    <w:rsid w:val="000F4685"/>
    <w:rsid w:val="000F64D8"/>
    <w:rsid w:val="000F707D"/>
    <w:rsid w:val="00103133"/>
    <w:rsid w:val="001033A2"/>
    <w:rsid w:val="00106A7E"/>
    <w:rsid w:val="00112CA1"/>
    <w:rsid w:val="001133DE"/>
    <w:rsid w:val="0011612A"/>
    <w:rsid w:val="00117506"/>
    <w:rsid w:val="00120481"/>
    <w:rsid w:val="00126054"/>
    <w:rsid w:val="001261A1"/>
    <w:rsid w:val="00137427"/>
    <w:rsid w:val="00137644"/>
    <w:rsid w:val="001379EA"/>
    <w:rsid w:val="0014066A"/>
    <w:rsid w:val="00143F02"/>
    <w:rsid w:val="00151267"/>
    <w:rsid w:val="00153324"/>
    <w:rsid w:val="00154CF4"/>
    <w:rsid w:val="00156A9C"/>
    <w:rsid w:val="00157516"/>
    <w:rsid w:val="001619C5"/>
    <w:rsid w:val="00162012"/>
    <w:rsid w:val="00171A62"/>
    <w:rsid w:val="001756AE"/>
    <w:rsid w:val="00180429"/>
    <w:rsid w:val="001820B6"/>
    <w:rsid w:val="001835C3"/>
    <w:rsid w:val="001871E2"/>
    <w:rsid w:val="0019085E"/>
    <w:rsid w:val="0019135E"/>
    <w:rsid w:val="00191CB6"/>
    <w:rsid w:val="0019291F"/>
    <w:rsid w:val="001A0D3B"/>
    <w:rsid w:val="001A5530"/>
    <w:rsid w:val="001A61E5"/>
    <w:rsid w:val="001A70BE"/>
    <w:rsid w:val="001B4D12"/>
    <w:rsid w:val="001B5DC3"/>
    <w:rsid w:val="001B74BE"/>
    <w:rsid w:val="001C257A"/>
    <w:rsid w:val="001C3EC6"/>
    <w:rsid w:val="001C7BC1"/>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60187"/>
    <w:rsid w:val="002615B1"/>
    <w:rsid w:val="002637C5"/>
    <w:rsid w:val="00263C5A"/>
    <w:rsid w:val="00264CD6"/>
    <w:rsid w:val="00270C7E"/>
    <w:rsid w:val="00271434"/>
    <w:rsid w:val="002727BB"/>
    <w:rsid w:val="00275584"/>
    <w:rsid w:val="00276C6C"/>
    <w:rsid w:val="00281258"/>
    <w:rsid w:val="0028246C"/>
    <w:rsid w:val="00284BB8"/>
    <w:rsid w:val="00293A9D"/>
    <w:rsid w:val="002B1961"/>
    <w:rsid w:val="002B6268"/>
    <w:rsid w:val="002B70DB"/>
    <w:rsid w:val="002B74D9"/>
    <w:rsid w:val="002C04A3"/>
    <w:rsid w:val="002C0EF8"/>
    <w:rsid w:val="002C1040"/>
    <w:rsid w:val="002C19A8"/>
    <w:rsid w:val="002C2360"/>
    <w:rsid w:val="002D0F7A"/>
    <w:rsid w:val="002D3D07"/>
    <w:rsid w:val="002E5709"/>
    <w:rsid w:val="002F397F"/>
    <w:rsid w:val="00300705"/>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40A0B"/>
    <w:rsid w:val="003520F2"/>
    <w:rsid w:val="003522C6"/>
    <w:rsid w:val="0035246F"/>
    <w:rsid w:val="00361A10"/>
    <w:rsid w:val="0036346F"/>
    <w:rsid w:val="0036725D"/>
    <w:rsid w:val="00367D95"/>
    <w:rsid w:val="00372129"/>
    <w:rsid w:val="00375D66"/>
    <w:rsid w:val="003760DC"/>
    <w:rsid w:val="00380ED4"/>
    <w:rsid w:val="0038329F"/>
    <w:rsid w:val="003900D8"/>
    <w:rsid w:val="003904A7"/>
    <w:rsid w:val="003922ED"/>
    <w:rsid w:val="003964F2"/>
    <w:rsid w:val="003A5AA2"/>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3F3CDC"/>
    <w:rsid w:val="003F5A45"/>
    <w:rsid w:val="0040061B"/>
    <w:rsid w:val="0040135F"/>
    <w:rsid w:val="00401478"/>
    <w:rsid w:val="00401951"/>
    <w:rsid w:val="00404554"/>
    <w:rsid w:val="00406DBB"/>
    <w:rsid w:val="00411A2D"/>
    <w:rsid w:val="00413547"/>
    <w:rsid w:val="00416D81"/>
    <w:rsid w:val="00426FD0"/>
    <w:rsid w:val="00430422"/>
    <w:rsid w:val="0044094D"/>
    <w:rsid w:val="00440E09"/>
    <w:rsid w:val="0044104B"/>
    <w:rsid w:val="00446199"/>
    <w:rsid w:val="00450DF0"/>
    <w:rsid w:val="00451B4F"/>
    <w:rsid w:val="00452FA6"/>
    <w:rsid w:val="0045417C"/>
    <w:rsid w:val="004642DA"/>
    <w:rsid w:val="00470F6C"/>
    <w:rsid w:val="004815B7"/>
    <w:rsid w:val="004849B2"/>
    <w:rsid w:val="00490354"/>
    <w:rsid w:val="004911C4"/>
    <w:rsid w:val="004A2469"/>
    <w:rsid w:val="004A5DA6"/>
    <w:rsid w:val="004A6CEC"/>
    <w:rsid w:val="004B51EC"/>
    <w:rsid w:val="004B7D43"/>
    <w:rsid w:val="004B7F00"/>
    <w:rsid w:val="004C0009"/>
    <w:rsid w:val="004C266D"/>
    <w:rsid w:val="004C35C6"/>
    <w:rsid w:val="004D16AA"/>
    <w:rsid w:val="004D3CF8"/>
    <w:rsid w:val="004D628E"/>
    <w:rsid w:val="004D7001"/>
    <w:rsid w:val="004E3747"/>
    <w:rsid w:val="004E4E41"/>
    <w:rsid w:val="004E64B3"/>
    <w:rsid w:val="004F0A7E"/>
    <w:rsid w:val="004F1482"/>
    <w:rsid w:val="0050047E"/>
    <w:rsid w:val="00506FCA"/>
    <w:rsid w:val="00515523"/>
    <w:rsid w:val="00524C7F"/>
    <w:rsid w:val="00524FA1"/>
    <w:rsid w:val="00527EFB"/>
    <w:rsid w:val="0053193F"/>
    <w:rsid w:val="005340C6"/>
    <w:rsid w:val="00536067"/>
    <w:rsid w:val="0053662E"/>
    <w:rsid w:val="0053676C"/>
    <w:rsid w:val="00542C55"/>
    <w:rsid w:val="00545486"/>
    <w:rsid w:val="00545CEC"/>
    <w:rsid w:val="00546B3B"/>
    <w:rsid w:val="00547F4E"/>
    <w:rsid w:val="00550B96"/>
    <w:rsid w:val="0055416C"/>
    <w:rsid w:val="00555E3F"/>
    <w:rsid w:val="00555E6C"/>
    <w:rsid w:val="00561566"/>
    <w:rsid w:val="005635DF"/>
    <w:rsid w:val="00567E2D"/>
    <w:rsid w:val="00573039"/>
    <w:rsid w:val="00573DE5"/>
    <w:rsid w:val="00577025"/>
    <w:rsid w:val="00583A29"/>
    <w:rsid w:val="00586711"/>
    <w:rsid w:val="00595FCB"/>
    <w:rsid w:val="005A0E53"/>
    <w:rsid w:val="005A5051"/>
    <w:rsid w:val="005A6DDA"/>
    <w:rsid w:val="005B3BF0"/>
    <w:rsid w:val="005B5376"/>
    <w:rsid w:val="005B7CC8"/>
    <w:rsid w:val="005C2D02"/>
    <w:rsid w:val="005C50BC"/>
    <w:rsid w:val="005C582A"/>
    <w:rsid w:val="005C7847"/>
    <w:rsid w:val="005D014F"/>
    <w:rsid w:val="005D0183"/>
    <w:rsid w:val="005D1BFD"/>
    <w:rsid w:val="005D208A"/>
    <w:rsid w:val="005D2B73"/>
    <w:rsid w:val="005D5422"/>
    <w:rsid w:val="005D75E1"/>
    <w:rsid w:val="005E0E3C"/>
    <w:rsid w:val="005E1625"/>
    <w:rsid w:val="005E5E4B"/>
    <w:rsid w:val="005F071A"/>
    <w:rsid w:val="00601E1D"/>
    <w:rsid w:val="0060412C"/>
    <w:rsid w:val="006112F1"/>
    <w:rsid w:val="006143F5"/>
    <w:rsid w:val="0061799C"/>
    <w:rsid w:val="00620D4B"/>
    <w:rsid w:val="00621FFB"/>
    <w:rsid w:val="0062354C"/>
    <w:rsid w:val="006347F7"/>
    <w:rsid w:val="006349B5"/>
    <w:rsid w:val="00643A85"/>
    <w:rsid w:val="00643DF7"/>
    <w:rsid w:val="0065038B"/>
    <w:rsid w:val="00655B4C"/>
    <w:rsid w:val="00656ED6"/>
    <w:rsid w:val="00660B4A"/>
    <w:rsid w:val="00663C48"/>
    <w:rsid w:val="00666311"/>
    <w:rsid w:val="00677044"/>
    <w:rsid w:val="00677203"/>
    <w:rsid w:val="00683723"/>
    <w:rsid w:val="006936C4"/>
    <w:rsid w:val="00694BA1"/>
    <w:rsid w:val="006A1457"/>
    <w:rsid w:val="006A17F1"/>
    <w:rsid w:val="006A1DE9"/>
    <w:rsid w:val="006A2408"/>
    <w:rsid w:val="006A57CF"/>
    <w:rsid w:val="006B301F"/>
    <w:rsid w:val="006B77AF"/>
    <w:rsid w:val="006C1978"/>
    <w:rsid w:val="006C38EC"/>
    <w:rsid w:val="006C4551"/>
    <w:rsid w:val="006C4D4C"/>
    <w:rsid w:val="006C5393"/>
    <w:rsid w:val="006C58CF"/>
    <w:rsid w:val="006C75C2"/>
    <w:rsid w:val="006C7EC2"/>
    <w:rsid w:val="006D5D31"/>
    <w:rsid w:val="006E1431"/>
    <w:rsid w:val="006F0DCB"/>
    <w:rsid w:val="006F4688"/>
    <w:rsid w:val="006F7503"/>
    <w:rsid w:val="00703745"/>
    <w:rsid w:val="00703BE4"/>
    <w:rsid w:val="0070423E"/>
    <w:rsid w:val="007064F1"/>
    <w:rsid w:val="007115AC"/>
    <w:rsid w:val="00713274"/>
    <w:rsid w:val="00717ACD"/>
    <w:rsid w:val="00720639"/>
    <w:rsid w:val="0072080D"/>
    <w:rsid w:val="00722D41"/>
    <w:rsid w:val="0072454E"/>
    <w:rsid w:val="0073545C"/>
    <w:rsid w:val="007440B1"/>
    <w:rsid w:val="00745943"/>
    <w:rsid w:val="00747365"/>
    <w:rsid w:val="0075063D"/>
    <w:rsid w:val="00754774"/>
    <w:rsid w:val="00755227"/>
    <w:rsid w:val="00761C83"/>
    <w:rsid w:val="00764F26"/>
    <w:rsid w:val="00766F8D"/>
    <w:rsid w:val="00770EC9"/>
    <w:rsid w:val="00770EF0"/>
    <w:rsid w:val="007740CA"/>
    <w:rsid w:val="00776D5D"/>
    <w:rsid w:val="00785C75"/>
    <w:rsid w:val="007923E1"/>
    <w:rsid w:val="007936BF"/>
    <w:rsid w:val="007947B2"/>
    <w:rsid w:val="007947DF"/>
    <w:rsid w:val="00794FF7"/>
    <w:rsid w:val="007A4D20"/>
    <w:rsid w:val="007A4F22"/>
    <w:rsid w:val="007A74BB"/>
    <w:rsid w:val="007B02AD"/>
    <w:rsid w:val="007B1211"/>
    <w:rsid w:val="007B3D41"/>
    <w:rsid w:val="007B6354"/>
    <w:rsid w:val="007B7319"/>
    <w:rsid w:val="007B7E2F"/>
    <w:rsid w:val="007C017B"/>
    <w:rsid w:val="007C01A3"/>
    <w:rsid w:val="007C1193"/>
    <w:rsid w:val="007C1D37"/>
    <w:rsid w:val="007C3305"/>
    <w:rsid w:val="007C5191"/>
    <w:rsid w:val="007C51BD"/>
    <w:rsid w:val="007C72D7"/>
    <w:rsid w:val="007D60BF"/>
    <w:rsid w:val="007D744E"/>
    <w:rsid w:val="007D77C1"/>
    <w:rsid w:val="007E2209"/>
    <w:rsid w:val="007E3D04"/>
    <w:rsid w:val="007E49CC"/>
    <w:rsid w:val="007E5DE6"/>
    <w:rsid w:val="007E5E51"/>
    <w:rsid w:val="007E66DB"/>
    <w:rsid w:val="007E7566"/>
    <w:rsid w:val="007F3A42"/>
    <w:rsid w:val="007F4309"/>
    <w:rsid w:val="007F7DEC"/>
    <w:rsid w:val="00801D5E"/>
    <w:rsid w:val="00812A34"/>
    <w:rsid w:val="00816199"/>
    <w:rsid w:val="0082131C"/>
    <w:rsid w:val="0082219F"/>
    <w:rsid w:val="0083067C"/>
    <w:rsid w:val="00831210"/>
    <w:rsid w:val="00834A18"/>
    <w:rsid w:val="008401F0"/>
    <w:rsid w:val="008513B0"/>
    <w:rsid w:val="00851475"/>
    <w:rsid w:val="00855303"/>
    <w:rsid w:val="00855A0B"/>
    <w:rsid w:val="00871938"/>
    <w:rsid w:val="0087266C"/>
    <w:rsid w:val="0087632B"/>
    <w:rsid w:val="008778E7"/>
    <w:rsid w:val="00880FB4"/>
    <w:rsid w:val="00883877"/>
    <w:rsid w:val="00884570"/>
    <w:rsid w:val="008862F2"/>
    <w:rsid w:val="00895D62"/>
    <w:rsid w:val="008A32F5"/>
    <w:rsid w:val="008A47F5"/>
    <w:rsid w:val="008A6972"/>
    <w:rsid w:val="008B4791"/>
    <w:rsid w:val="008B6CBE"/>
    <w:rsid w:val="008C2D57"/>
    <w:rsid w:val="008C4762"/>
    <w:rsid w:val="008C719E"/>
    <w:rsid w:val="008D07DE"/>
    <w:rsid w:val="008D0A1B"/>
    <w:rsid w:val="008D7C6E"/>
    <w:rsid w:val="008E4202"/>
    <w:rsid w:val="008E53FE"/>
    <w:rsid w:val="008E697A"/>
    <w:rsid w:val="008E79C8"/>
    <w:rsid w:val="008F6484"/>
    <w:rsid w:val="008F6ACD"/>
    <w:rsid w:val="009006D4"/>
    <w:rsid w:val="00914572"/>
    <w:rsid w:val="00914DC2"/>
    <w:rsid w:val="00915B16"/>
    <w:rsid w:val="00915C19"/>
    <w:rsid w:val="00926D6E"/>
    <w:rsid w:val="00940C6D"/>
    <w:rsid w:val="009442E3"/>
    <w:rsid w:val="0094546F"/>
    <w:rsid w:val="00952A51"/>
    <w:rsid w:val="00953880"/>
    <w:rsid w:val="00954F0C"/>
    <w:rsid w:val="00955A8F"/>
    <w:rsid w:val="009562CD"/>
    <w:rsid w:val="00965985"/>
    <w:rsid w:val="00967A75"/>
    <w:rsid w:val="0097082B"/>
    <w:rsid w:val="00971682"/>
    <w:rsid w:val="00975135"/>
    <w:rsid w:val="00976CE2"/>
    <w:rsid w:val="00977630"/>
    <w:rsid w:val="00977937"/>
    <w:rsid w:val="00982979"/>
    <w:rsid w:val="0098407D"/>
    <w:rsid w:val="00990B4A"/>
    <w:rsid w:val="00990DBB"/>
    <w:rsid w:val="009940D5"/>
    <w:rsid w:val="009A7A90"/>
    <w:rsid w:val="009B013D"/>
    <w:rsid w:val="009B37B5"/>
    <w:rsid w:val="009B5158"/>
    <w:rsid w:val="009B6114"/>
    <w:rsid w:val="009C0BD5"/>
    <w:rsid w:val="009C2434"/>
    <w:rsid w:val="009C4CD2"/>
    <w:rsid w:val="009D19A6"/>
    <w:rsid w:val="009D6E6F"/>
    <w:rsid w:val="009E0417"/>
    <w:rsid w:val="009E0F70"/>
    <w:rsid w:val="009E4316"/>
    <w:rsid w:val="009E60BA"/>
    <w:rsid w:val="009F30B2"/>
    <w:rsid w:val="009F43D0"/>
    <w:rsid w:val="00A03EBE"/>
    <w:rsid w:val="00A12998"/>
    <w:rsid w:val="00A13131"/>
    <w:rsid w:val="00A274E9"/>
    <w:rsid w:val="00A32E7C"/>
    <w:rsid w:val="00A46089"/>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209"/>
    <w:rsid w:val="00A9718D"/>
    <w:rsid w:val="00AA0153"/>
    <w:rsid w:val="00AA1518"/>
    <w:rsid w:val="00AA1A79"/>
    <w:rsid w:val="00AA42B6"/>
    <w:rsid w:val="00AA48A1"/>
    <w:rsid w:val="00AA54F9"/>
    <w:rsid w:val="00AB1725"/>
    <w:rsid w:val="00AB3B1B"/>
    <w:rsid w:val="00AC2266"/>
    <w:rsid w:val="00AC3D2D"/>
    <w:rsid w:val="00AC49C9"/>
    <w:rsid w:val="00AC5C61"/>
    <w:rsid w:val="00AD0F16"/>
    <w:rsid w:val="00AD23EF"/>
    <w:rsid w:val="00AD28BC"/>
    <w:rsid w:val="00AE55AA"/>
    <w:rsid w:val="00AE5C0A"/>
    <w:rsid w:val="00AE6F18"/>
    <w:rsid w:val="00AE712C"/>
    <w:rsid w:val="00AE7943"/>
    <w:rsid w:val="00AF2BCA"/>
    <w:rsid w:val="00AF591A"/>
    <w:rsid w:val="00AF7437"/>
    <w:rsid w:val="00B038A7"/>
    <w:rsid w:val="00B038FB"/>
    <w:rsid w:val="00B0442B"/>
    <w:rsid w:val="00B205C8"/>
    <w:rsid w:val="00B26DC2"/>
    <w:rsid w:val="00B27C13"/>
    <w:rsid w:val="00B337A0"/>
    <w:rsid w:val="00B35B9A"/>
    <w:rsid w:val="00B4507F"/>
    <w:rsid w:val="00B47D6A"/>
    <w:rsid w:val="00B50F93"/>
    <w:rsid w:val="00B55A32"/>
    <w:rsid w:val="00B55FD9"/>
    <w:rsid w:val="00B609C6"/>
    <w:rsid w:val="00B65B8A"/>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2FFE"/>
    <w:rsid w:val="00BB6222"/>
    <w:rsid w:val="00BB7205"/>
    <w:rsid w:val="00BC2657"/>
    <w:rsid w:val="00BC60FE"/>
    <w:rsid w:val="00BE1C1D"/>
    <w:rsid w:val="00BE6DE9"/>
    <w:rsid w:val="00BF1CC3"/>
    <w:rsid w:val="00BF331B"/>
    <w:rsid w:val="00BF3971"/>
    <w:rsid w:val="00BF4570"/>
    <w:rsid w:val="00BF7840"/>
    <w:rsid w:val="00C01167"/>
    <w:rsid w:val="00C01E8E"/>
    <w:rsid w:val="00C03D47"/>
    <w:rsid w:val="00C0538A"/>
    <w:rsid w:val="00C11EA9"/>
    <w:rsid w:val="00C12A06"/>
    <w:rsid w:val="00C1598A"/>
    <w:rsid w:val="00C176F0"/>
    <w:rsid w:val="00C225D2"/>
    <w:rsid w:val="00C22B84"/>
    <w:rsid w:val="00C24C2C"/>
    <w:rsid w:val="00C25511"/>
    <w:rsid w:val="00C265C3"/>
    <w:rsid w:val="00C3198E"/>
    <w:rsid w:val="00C37BE5"/>
    <w:rsid w:val="00C419C2"/>
    <w:rsid w:val="00C42EA2"/>
    <w:rsid w:val="00C45A0E"/>
    <w:rsid w:val="00C47C7A"/>
    <w:rsid w:val="00C524C1"/>
    <w:rsid w:val="00C5379C"/>
    <w:rsid w:val="00C53DA3"/>
    <w:rsid w:val="00C553A3"/>
    <w:rsid w:val="00C60318"/>
    <w:rsid w:val="00C628F2"/>
    <w:rsid w:val="00C6318D"/>
    <w:rsid w:val="00C653B3"/>
    <w:rsid w:val="00C70C6F"/>
    <w:rsid w:val="00C70D34"/>
    <w:rsid w:val="00C70E3D"/>
    <w:rsid w:val="00C72134"/>
    <w:rsid w:val="00C74530"/>
    <w:rsid w:val="00C756B7"/>
    <w:rsid w:val="00C75899"/>
    <w:rsid w:val="00C84975"/>
    <w:rsid w:val="00C8681D"/>
    <w:rsid w:val="00CA00AD"/>
    <w:rsid w:val="00CA3295"/>
    <w:rsid w:val="00CA360E"/>
    <w:rsid w:val="00CA6721"/>
    <w:rsid w:val="00CB4D9E"/>
    <w:rsid w:val="00CC1031"/>
    <w:rsid w:val="00CD00BE"/>
    <w:rsid w:val="00CE2AE3"/>
    <w:rsid w:val="00CE3263"/>
    <w:rsid w:val="00CE331F"/>
    <w:rsid w:val="00CE3453"/>
    <w:rsid w:val="00CF3DE3"/>
    <w:rsid w:val="00CF44F4"/>
    <w:rsid w:val="00CF498F"/>
    <w:rsid w:val="00CF62D6"/>
    <w:rsid w:val="00CF7D7B"/>
    <w:rsid w:val="00CF7E15"/>
    <w:rsid w:val="00CF7EDF"/>
    <w:rsid w:val="00D020A7"/>
    <w:rsid w:val="00D03E72"/>
    <w:rsid w:val="00D06D43"/>
    <w:rsid w:val="00D16057"/>
    <w:rsid w:val="00D215F0"/>
    <w:rsid w:val="00D21895"/>
    <w:rsid w:val="00D22F1A"/>
    <w:rsid w:val="00D236AF"/>
    <w:rsid w:val="00D25692"/>
    <w:rsid w:val="00D262E5"/>
    <w:rsid w:val="00D33D85"/>
    <w:rsid w:val="00D342DC"/>
    <w:rsid w:val="00D36BD4"/>
    <w:rsid w:val="00D50974"/>
    <w:rsid w:val="00D50E5D"/>
    <w:rsid w:val="00D52D0C"/>
    <w:rsid w:val="00D569FF"/>
    <w:rsid w:val="00D57EE6"/>
    <w:rsid w:val="00D60505"/>
    <w:rsid w:val="00D61270"/>
    <w:rsid w:val="00D63040"/>
    <w:rsid w:val="00D641F8"/>
    <w:rsid w:val="00D678B8"/>
    <w:rsid w:val="00D73D1B"/>
    <w:rsid w:val="00D779A5"/>
    <w:rsid w:val="00D87B58"/>
    <w:rsid w:val="00D960BC"/>
    <w:rsid w:val="00D9712A"/>
    <w:rsid w:val="00DA0413"/>
    <w:rsid w:val="00DB07CD"/>
    <w:rsid w:val="00DB3708"/>
    <w:rsid w:val="00DB38DF"/>
    <w:rsid w:val="00DB5091"/>
    <w:rsid w:val="00DC0A5B"/>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40E36"/>
    <w:rsid w:val="00E413D3"/>
    <w:rsid w:val="00E45049"/>
    <w:rsid w:val="00E5370C"/>
    <w:rsid w:val="00E54D58"/>
    <w:rsid w:val="00E567D7"/>
    <w:rsid w:val="00E62F05"/>
    <w:rsid w:val="00E64046"/>
    <w:rsid w:val="00E664FB"/>
    <w:rsid w:val="00E72A3D"/>
    <w:rsid w:val="00E7325F"/>
    <w:rsid w:val="00E7356B"/>
    <w:rsid w:val="00E758F0"/>
    <w:rsid w:val="00E80E52"/>
    <w:rsid w:val="00E815D8"/>
    <w:rsid w:val="00E83211"/>
    <w:rsid w:val="00E84FAF"/>
    <w:rsid w:val="00E93FD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6CAD"/>
    <w:rsid w:val="00F120F9"/>
    <w:rsid w:val="00F2338E"/>
    <w:rsid w:val="00F26330"/>
    <w:rsid w:val="00F33ADD"/>
    <w:rsid w:val="00F50C22"/>
    <w:rsid w:val="00F51819"/>
    <w:rsid w:val="00F62570"/>
    <w:rsid w:val="00F63F1E"/>
    <w:rsid w:val="00F662DF"/>
    <w:rsid w:val="00F6761C"/>
    <w:rsid w:val="00F714B9"/>
    <w:rsid w:val="00F717B4"/>
    <w:rsid w:val="00F73AB5"/>
    <w:rsid w:val="00F80305"/>
    <w:rsid w:val="00F84E52"/>
    <w:rsid w:val="00F872FF"/>
    <w:rsid w:val="00F87545"/>
    <w:rsid w:val="00F87D77"/>
    <w:rsid w:val="00F963EC"/>
    <w:rsid w:val="00F9772C"/>
    <w:rsid w:val="00FA102B"/>
    <w:rsid w:val="00FA6164"/>
    <w:rsid w:val="00FA742C"/>
    <w:rsid w:val="00FA7A62"/>
    <w:rsid w:val="00FB2F86"/>
    <w:rsid w:val="00FB620E"/>
    <w:rsid w:val="00FC3A07"/>
    <w:rsid w:val="00FD1293"/>
    <w:rsid w:val="00FD5999"/>
    <w:rsid w:val="00FD69BD"/>
    <w:rsid w:val="00FD6A54"/>
    <w:rsid w:val="00FE5314"/>
    <w:rsid w:val="00FE740C"/>
    <w:rsid w:val="00FF0B35"/>
    <w:rsid w:val="00FF2C09"/>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D2910C"/>
  <w15:chartTrackingRefBased/>
  <w15:docId w15:val="{0FDAA9A3-AB45-134E-81C4-4D2981AC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D21895"/>
    <w:pPr>
      <w:widowControl w:val="0"/>
      <w:spacing w:line="600" w:lineRule="exact"/>
      <w:outlineLvl w:val="0"/>
    </w:pPr>
    <w:rPr>
      <w:rFonts w:ascii="Arial" w:hAnsi="Arial" w:cs="Arial"/>
      <w:b/>
      <w:bCs/>
      <w:color w:val="000000"/>
      <w:kern w:val="32"/>
      <w:sz w:val="28"/>
      <w:szCs w:val="28"/>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val="pl-PL"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lang w:val="sv-SE"/>
    </w:rPr>
  </w:style>
  <w:style w:type="paragraph" w:customStyle="1" w:styleId="Adressebold">
    <w:name w:val="Adresse_bold"/>
    <w:basedOn w:val="Adresselight"/>
    <w:autoRedefine/>
    <w:rsid w:val="00755227"/>
    <w:pPr>
      <w:framePr w:hRule="auto" w:hSpace="181" w:wrap="around" w:vAnchor="page" w:x="7378" w:y="2723"/>
    </w:p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link w:val="KopfzeileZchn"/>
    <w:uiPriority w:val="99"/>
    <w:rsid w:val="00755227"/>
    <w:pPr>
      <w:tabs>
        <w:tab w:val="center" w:pos="4536"/>
        <w:tab w:val="right" w:pos="9072"/>
      </w:tabs>
    </w:pPr>
  </w:style>
  <w:style w:type="character" w:styleId="Hyperlink">
    <w:name w:val="Hyperlink"/>
    <w:rsid w:val="00755227"/>
    <w:rPr>
      <w:color w:val="0000FF"/>
      <w:u w:val="single"/>
    </w:rPr>
  </w:style>
  <w:style w:type="character" w:customStyle="1" w:styleId="KopfzeileZchn">
    <w:name w:val="Kopfzeile Zchn"/>
    <w:basedOn w:val="Absatz-Standardschriftart"/>
    <w:link w:val="Kopfzeile"/>
    <w:uiPriority w:val="99"/>
    <w:rsid w:val="0019085E"/>
    <w:rPr>
      <w:rFonts w:ascii="Arial" w:hAnsi="Arial"/>
      <w:szCs w:val="24"/>
      <w:lang w:eastAsia="ko-KR"/>
    </w:rPr>
  </w:style>
  <w:style w:type="table" w:styleId="Tabellenraster">
    <w:name w:val="Table Grid"/>
    <w:basedOn w:val="NormaleTabelle"/>
    <w:uiPriority w:val="59"/>
    <w:rsid w:val="0019085E"/>
    <w:rPr>
      <w:rFonts w:asciiTheme="majorHAnsi" w:eastAsiaTheme="minorHAnsi" w:hAnsiTheme="maj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2">
    <w:name w:val="Titel 2"/>
    <w:basedOn w:val="Standard"/>
    <w:qFormat/>
    <w:rsid w:val="0019085E"/>
    <w:pPr>
      <w:spacing w:after="0" w:line="240" w:lineRule="auto"/>
    </w:pPr>
    <w:rPr>
      <w:rFonts w:asciiTheme="minorHAnsi" w:eastAsiaTheme="minorHAnsi" w:hAnsiTheme="minorHAnsi" w:cstheme="minorBidi"/>
      <w:b/>
      <w:color w:val="7F7F7F" w:themeColor="text1" w:themeTint="80"/>
      <w:sz w:val="36"/>
      <w:szCs w:val="20"/>
      <w:lang w:eastAsia="en-US"/>
    </w:rPr>
  </w:style>
  <w:style w:type="character" w:styleId="Fett">
    <w:name w:val="Strong"/>
    <w:basedOn w:val="Absatz-Standardschriftart"/>
    <w:qFormat/>
    <w:rsid w:val="00B038A7"/>
    <w:rPr>
      <w:rFonts w:ascii="Arial" w:hAnsi="Arial"/>
      <w:b/>
      <w:bC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12" Type="http://schemas.openxmlformats.org/officeDocument/2006/relationships/image" Target="media/image11.png"/><Relationship Id="rId2" Type="http://schemas.openxmlformats.org/officeDocument/2006/relationships/image" Target="media/image6.png"/><Relationship Id="rId1" Type="http://schemas.openxmlformats.org/officeDocument/2006/relationships/hyperlink" Target="https://www.linkedin.com/company/peri" TargetMode="External"/><Relationship Id="rId6" Type="http://schemas.openxmlformats.org/officeDocument/2006/relationships/image" Target="media/image8.png"/><Relationship Id="rId11" Type="http://schemas.openxmlformats.org/officeDocument/2006/relationships/hyperlink" Target="https://www.xing.com/companies/perigmbh" TargetMode="External"/><Relationship Id="rId5" Type="http://schemas.openxmlformats.org/officeDocument/2006/relationships/hyperlink" Target="https://twitter.com/perigroup" TargetMode="External"/><Relationship Id="rId10" Type="http://schemas.openxmlformats.org/officeDocument/2006/relationships/image" Target="media/image10.png"/><Relationship Id="rId4" Type="http://schemas.openxmlformats.org/officeDocument/2006/relationships/image" Target="media/image7.png"/><Relationship Id="rId9" Type="http://schemas.openxmlformats.org/officeDocument/2006/relationships/hyperlink" Target="https://www.instagram.com/pericorporat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Which_x0020_tools_x0020_do_x0020_you_x0020_use_x0020_to_x0020_create_x0020_your_x0020_Marketing_x0020_material_x003f_ xmlns="69c015e4-33d0-4ad5-a45e-b5ae1074985a" xsi:nil="true"/>
    <Feinauswahl xmlns="69c015e4-33d0-4ad5-a45e-b5ae1074985a">false</Feinauswahl>
    <do_x0020_you_x0020_still_x0020_use_x0020_printed_x0020_marketing_x0020_material_x003f_ xmlns="69c015e4-33d0-4ad5-a45e-b5ae107498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FABF4CDE19024BA69BDFBF74863933" ma:contentTypeVersion="23" ma:contentTypeDescription="Create a new document." ma:contentTypeScope="" ma:versionID="4067204742c2796769ececefec1569bc">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c19e393686aa0fedb29e43f758a8567c"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element ref="ns2:Feinauswahl" minOccurs="0"/>
                <xsd:element ref="ns2:do_x0020_you_x0020_still_x0020_use_x0020_printed_x0020_marketing_x0020_material_x003f_" minOccurs="0"/>
                <xsd:element ref="ns2:Which_x0020_tools_x0020_do_x0020_you_x0020_use_x0020_to_x0020_create_x0020_your_x0020_Marketing_x0020_material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Feinauswahl" ma:index="28" nillable="true" ma:displayName="Feinauswahl" ma:default="0" ma:format="Dropdown" ma:internalName="Feinauswahl">
      <xsd:simpleType>
        <xsd:restriction base="dms:Boolean"/>
      </xsd:simpleType>
    </xsd:element>
    <xsd:element name="do_x0020_you_x0020_still_x0020_use_x0020_printed_x0020_marketing_x0020_material_x003f_" ma:index="29" nillable="true" ma:displayName="do you still use printed marketing material?" ma:format="Dropdown" ma:internalName="do_x0020_you_x0020_still_x0020_use_x0020_printed_x0020_marketing_x0020_material_x003f_">
      <xsd:simpleType>
        <xsd:restriction base="dms:Choice">
          <xsd:enumeration value="yes"/>
          <xsd:enumeration value="no"/>
          <xsd:enumeration value="Auswahl 3"/>
          <xsd:enumeration value="Auswahl 4"/>
        </xsd:restriction>
      </xsd:simpleType>
    </xsd:element>
    <xsd:element name="Which_x0020_tools_x0020_do_x0020_you_x0020_use_x0020_to_x0020_create_x0020_your_x0020_Marketing_x0020_material_x003f_" ma:index="30" nillable="true" ma:displayName="Which tools do you use to create your Marketing material?" ma:internalName="Which_x0020_tools_x0020_do_x0020_you_x0020_use_x0020_to_x0020_create_x0020_your_x0020_Marketing_x0020_material_x003f_">
      <xsd:simpleType>
        <xsd:restriction base="dms:Choice">
          <xsd:enumeration value="Media Creator"/>
          <xsd:enumeration value="Adobe Creative Suite"/>
          <xsd:enumeration value="Auswahl 3"/>
          <xsd:enumeration value="other tools"/>
        </xsd:restriction>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521B43-5D3D-4612-880C-E35DFCC79C2A}">
  <ds:schemaRefs>
    <ds:schemaRef ds:uri="http://schemas.microsoft.com/sharepoint/v3/contenttype/forms"/>
  </ds:schemaRefs>
</ds:datastoreItem>
</file>

<file path=customXml/itemProps2.xml><?xml version="1.0" encoding="utf-8"?>
<ds:datastoreItem xmlns:ds="http://schemas.openxmlformats.org/officeDocument/2006/customXml" ds:itemID="{63B49259-F1B4-4BAC-BEBA-E85FFFA3456B}">
  <ds:schemaRefs>
    <ds:schemaRef ds:uri="http://schemas.microsoft.com/office/2006/documentManagement/types"/>
    <ds:schemaRef ds:uri="http://purl.org/dc/elements/1.1/"/>
    <ds:schemaRef ds:uri="784abb8f-0de6-4219-9214-5fa15bcd04b3"/>
    <ds:schemaRef ds:uri="http://schemas.microsoft.com/office/2006/metadata/properties"/>
    <ds:schemaRef ds:uri="http://schemas.microsoft.com/office/infopath/2007/PartnerControls"/>
    <ds:schemaRef ds:uri="http://purl.org/dc/dcmitype/"/>
    <ds:schemaRef ds:uri="http://schemas.openxmlformats.org/package/2006/metadata/core-properties"/>
    <ds:schemaRef ds:uri="69c015e4-33d0-4ad5-a45e-b5ae1074985a"/>
    <ds:schemaRef ds:uri="http://www.w3.org/XML/1998/namespace"/>
    <ds:schemaRef ds:uri="http://purl.org/dc/terms/"/>
  </ds:schemaRefs>
</ds:datastoreItem>
</file>

<file path=customXml/itemProps3.xml><?xml version="1.0" encoding="utf-8"?>
<ds:datastoreItem xmlns:ds="http://schemas.openxmlformats.org/officeDocument/2006/customXml" ds:itemID="{FB537C06-7A96-43B8-9242-EBD4A28BB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3442</Characters>
  <Application>Microsoft Office Word</Application>
  <DocSecurity>0</DocSecurity>
  <Lines>76</Lines>
  <Paragraphs>28</Paragraphs>
  <ScaleCrop>false</ScaleCrop>
  <Company>PERI GmbH Weißenhorn</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Betreff</dc:subject>
  <dc:creator>Volker Riedel</dc:creator>
  <cp:keywords/>
  <cp:lastModifiedBy>Anger, Christiane</cp:lastModifiedBy>
  <cp:revision>4</cp:revision>
  <cp:lastPrinted>2011-03-31T12:24:00Z</cp:lastPrinted>
  <dcterms:created xsi:type="dcterms:W3CDTF">2026-05-18T11:23:00Z</dcterms:created>
  <dcterms:modified xsi:type="dcterms:W3CDTF">2026-05-18T11:41:00Z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0x01010018FABF4CDE19024BA69BDFBF74863933</vt:lpwstr>
  </property>
  <property fmtid="{D5CDD505-2E9C-101B-9397-08002B2CF9AE}" pid="3" name="Order">
    <vt:r8>6694700</vt:r8>
  </property>
  <property fmtid="{D5CDD505-2E9C-101B-9397-08002B2CF9AE}" pid="4" name="MediaServiceImageTags">
    <vt:lpwstr/>
  </property>
</Properties>
</file>